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4B36" w14:textId="673646A1" w:rsidR="00093C86" w:rsidRPr="008D6691" w:rsidRDefault="00011347">
      <w:pPr>
        <w:rPr>
          <w:rFonts w:asciiTheme="majorBidi" w:hAnsiTheme="majorBidi" w:cstheme="majorBidi"/>
          <w:b/>
          <w:sz w:val="28"/>
          <w:szCs w:val="28"/>
        </w:rPr>
      </w:pPr>
      <w:r w:rsidRPr="008D6691">
        <w:rPr>
          <w:rFonts w:asciiTheme="majorBidi" w:hAnsiTheme="majorBidi" w:cstheme="majorBidi"/>
          <w:noProof/>
          <w:sz w:val="28"/>
          <w:szCs w:val="28"/>
          <w:lang w:val="en-US"/>
        </w:rPr>
        <w:drawing>
          <wp:anchor distT="0" distB="0" distL="114300" distR="114300" simplePos="0" relativeHeight="251659264" behindDoc="0" locked="0" layoutInCell="1" allowOverlap="1" wp14:anchorId="39AD0A44" wp14:editId="28407883">
            <wp:simplePos x="0" y="0"/>
            <wp:positionH relativeFrom="margin">
              <wp:align>left</wp:align>
            </wp:positionH>
            <wp:positionV relativeFrom="paragraph">
              <wp:posOffset>-384302</wp:posOffset>
            </wp:positionV>
            <wp:extent cx="1354518" cy="1423283"/>
            <wp:effectExtent l="0" t="0" r="0" b="5715"/>
            <wp:wrapNone/>
            <wp:docPr id="1" name="Рисунок 1" descr="C:\Users\Нурлан\Documents\IOFS\GENERIC FILES\IO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лан\Documents\IOFS\GENERIC FILES\IOF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518" cy="14232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691">
        <w:rPr>
          <w:rFonts w:asciiTheme="majorBidi" w:hAnsiTheme="majorBidi" w:cstheme="majorBidi"/>
          <w:b/>
          <w:noProof/>
          <w:sz w:val="28"/>
          <w:szCs w:val="28"/>
          <w:lang w:val="en-US"/>
        </w:rPr>
        <w:drawing>
          <wp:anchor distT="0" distB="0" distL="114300" distR="114300" simplePos="0" relativeHeight="251661312" behindDoc="0" locked="0" layoutInCell="1" allowOverlap="1" wp14:anchorId="5CD96690" wp14:editId="4E22D34B">
            <wp:simplePos x="0" y="0"/>
            <wp:positionH relativeFrom="margin">
              <wp:posOffset>4340250</wp:posOffset>
            </wp:positionH>
            <wp:positionV relativeFrom="paragraph">
              <wp:posOffset>-788823</wp:posOffset>
            </wp:positionV>
            <wp:extent cx="2226366" cy="2226366"/>
            <wp:effectExtent l="0" t="0" r="2540" b="2540"/>
            <wp:wrapNone/>
            <wp:docPr id="3" name="Рисунок 3" descr="C:\Users\Нурлан\Documents\IOFS\Food Security RESERVE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урлан\Documents\IOFS\Food Security RESERVES\Без названи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366" cy="2226366"/>
                    </a:xfrm>
                    <a:prstGeom prst="rect">
                      <a:avLst/>
                    </a:prstGeom>
                    <a:noFill/>
                    <a:ln>
                      <a:noFill/>
                    </a:ln>
                  </pic:spPr>
                </pic:pic>
              </a:graphicData>
            </a:graphic>
            <wp14:sizeRelH relativeFrom="page">
              <wp14:pctWidth>0</wp14:pctWidth>
            </wp14:sizeRelH>
            <wp14:sizeRelV relativeFrom="page">
              <wp14:pctHeight>0</wp14:pctHeight>
            </wp14:sizeRelV>
          </wp:anchor>
        </w:drawing>
      </w:r>
      <w:r w:rsidR="00534685" w:rsidRPr="008D6691">
        <w:rPr>
          <w:rFonts w:asciiTheme="majorBidi" w:hAnsiTheme="majorBidi" w:cstheme="majorBidi"/>
          <w:b/>
          <w:sz w:val="28"/>
          <w:szCs w:val="28"/>
        </w:rPr>
        <w:t xml:space="preserve"> </w:t>
      </w:r>
    </w:p>
    <w:p w14:paraId="7052443C" w14:textId="2E12FADF" w:rsidR="00093C86" w:rsidRPr="008D6691" w:rsidRDefault="00093C86">
      <w:pPr>
        <w:rPr>
          <w:rFonts w:asciiTheme="majorBidi" w:hAnsiTheme="majorBidi" w:cstheme="majorBidi"/>
          <w:b/>
          <w:sz w:val="28"/>
          <w:szCs w:val="28"/>
        </w:rPr>
      </w:pPr>
    </w:p>
    <w:p w14:paraId="1F10A809" w14:textId="77777777" w:rsidR="00093C86" w:rsidRPr="008D6691" w:rsidRDefault="00093C86" w:rsidP="00011347">
      <w:pPr>
        <w:jc w:val="right"/>
        <w:rPr>
          <w:rFonts w:asciiTheme="majorBidi" w:hAnsiTheme="majorBidi" w:cstheme="majorBidi"/>
          <w:b/>
          <w:sz w:val="28"/>
          <w:szCs w:val="28"/>
        </w:rPr>
      </w:pPr>
    </w:p>
    <w:p w14:paraId="5D0B2D05" w14:textId="77777777" w:rsidR="00093C86" w:rsidRPr="008D6691" w:rsidRDefault="00093C86">
      <w:pPr>
        <w:rPr>
          <w:rFonts w:asciiTheme="majorBidi" w:hAnsiTheme="majorBidi" w:cstheme="majorBidi"/>
          <w:b/>
          <w:sz w:val="28"/>
          <w:szCs w:val="28"/>
        </w:rPr>
      </w:pPr>
    </w:p>
    <w:p w14:paraId="10CB0B29" w14:textId="77777777" w:rsidR="00093C86" w:rsidRPr="008D6691" w:rsidRDefault="00093C86">
      <w:pPr>
        <w:rPr>
          <w:rFonts w:asciiTheme="majorBidi" w:hAnsiTheme="majorBidi" w:cstheme="majorBidi"/>
          <w:b/>
          <w:sz w:val="28"/>
          <w:szCs w:val="28"/>
        </w:rPr>
      </w:pPr>
    </w:p>
    <w:p w14:paraId="5877DE6A" w14:textId="77777777" w:rsidR="00534685" w:rsidRPr="008D6691" w:rsidRDefault="00534685">
      <w:pPr>
        <w:rPr>
          <w:rFonts w:asciiTheme="majorBidi" w:hAnsiTheme="majorBidi" w:cstheme="majorBidi"/>
          <w:b/>
          <w:sz w:val="28"/>
          <w:szCs w:val="28"/>
        </w:rPr>
      </w:pPr>
    </w:p>
    <w:p w14:paraId="099C5D08" w14:textId="77777777" w:rsidR="00534685" w:rsidRPr="008D6691" w:rsidRDefault="00534685">
      <w:pPr>
        <w:rPr>
          <w:rFonts w:asciiTheme="majorBidi" w:hAnsiTheme="majorBidi" w:cstheme="majorBidi"/>
          <w:b/>
          <w:sz w:val="28"/>
          <w:szCs w:val="28"/>
        </w:rPr>
      </w:pPr>
    </w:p>
    <w:p w14:paraId="318AC1BA" w14:textId="3336D3A4" w:rsidR="00214BAC" w:rsidRPr="008D6691" w:rsidRDefault="00214BAC">
      <w:pPr>
        <w:rPr>
          <w:rFonts w:asciiTheme="majorBidi" w:hAnsiTheme="majorBidi" w:cstheme="majorBidi"/>
          <w:b/>
          <w:sz w:val="28"/>
          <w:szCs w:val="28"/>
        </w:rPr>
      </w:pPr>
    </w:p>
    <w:p w14:paraId="5962079A" w14:textId="77777777" w:rsidR="00214BAC" w:rsidRPr="008D6691" w:rsidRDefault="00214BAC">
      <w:pPr>
        <w:rPr>
          <w:rFonts w:asciiTheme="majorBidi" w:hAnsiTheme="majorBidi" w:cstheme="majorBidi"/>
          <w:b/>
          <w:sz w:val="28"/>
          <w:szCs w:val="28"/>
        </w:rPr>
      </w:pPr>
    </w:p>
    <w:p w14:paraId="5E191B84" w14:textId="64052137" w:rsidR="00534685" w:rsidRPr="008D6691" w:rsidRDefault="00534685">
      <w:pPr>
        <w:rPr>
          <w:rFonts w:asciiTheme="majorBidi" w:hAnsiTheme="majorBidi" w:cstheme="majorBidi"/>
          <w:b/>
          <w:sz w:val="28"/>
          <w:szCs w:val="28"/>
        </w:rPr>
      </w:pPr>
    </w:p>
    <w:p w14:paraId="33D8266E" w14:textId="06470F93" w:rsidR="00073CAF" w:rsidRPr="008D6691" w:rsidRDefault="00073CAF">
      <w:pPr>
        <w:rPr>
          <w:rFonts w:asciiTheme="majorBidi" w:hAnsiTheme="majorBidi" w:cstheme="majorBidi"/>
          <w:b/>
          <w:sz w:val="28"/>
          <w:szCs w:val="28"/>
        </w:rPr>
      </w:pPr>
    </w:p>
    <w:p w14:paraId="6F2D240F" w14:textId="77777777" w:rsidR="00073CAF" w:rsidRPr="008D6691" w:rsidRDefault="00073CAF">
      <w:pPr>
        <w:rPr>
          <w:rFonts w:asciiTheme="majorBidi" w:hAnsiTheme="majorBidi" w:cstheme="majorBidi"/>
          <w:b/>
          <w:sz w:val="28"/>
          <w:szCs w:val="28"/>
        </w:rPr>
      </w:pPr>
    </w:p>
    <w:p w14:paraId="14C30E9A" w14:textId="3C80FF87" w:rsidR="00214BAC" w:rsidRPr="008D6691" w:rsidRDefault="00011347" w:rsidP="00BE0568">
      <w:pPr>
        <w:jc w:val="center"/>
        <w:rPr>
          <w:rFonts w:asciiTheme="majorBidi" w:hAnsiTheme="majorBidi" w:cstheme="majorBidi"/>
          <w:b/>
          <w:sz w:val="28"/>
          <w:szCs w:val="28"/>
        </w:rPr>
      </w:pPr>
      <w:bookmarkStart w:id="0" w:name="_Hlk208585079"/>
      <w:r w:rsidRPr="008D6691">
        <w:rPr>
          <w:rFonts w:asciiTheme="majorBidi" w:hAnsiTheme="majorBidi" w:cstheme="majorBidi"/>
          <w:b/>
          <w:sz w:val="28"/>
          <w:szCs w:val="28"/>
        </w:rPr>
        <w:t>REPORT</w:t>
      </w:r>
      <w:r w:rsidR="00922D92" w:rsidRPr="008D6691">
        <w:rPr>
          <w:rFonts w:asciiTheme="majorBidi" w:hAnsiTheme="majorBidi" w:cstheme="majorBidi"/>
          <w:b/>
          <w:sz w:val="28"/>
          <w:szCs w:val="28"/>
        </w:rPr>
        <w:t xml:space="preserve"> AND RECOMMENDATIONS</w:t>
      </w:r>
      <w:r w:rsidR="00214BAC" w:rsidRPr="008D6691">
        <w:rPr>
          <w:rFonts w:asciiTheme="majorBidi" w:hAnsiTheme="majorBidi" w:cstheme="majorBidi"/>
          <w:b/>
          <w:sz w:val="28"/>
          <w:szCs w:val="28"/>
        </w:rPr>
        <w:t xml:space="preserve"> </w:t>
      </w:r>
    </w:p>
    <w:p w14:paraId="63EADE94" w14:textId="77777777" w:rsidR="00BE0568" w:rsidRPr="008D6691" w:rsidRDefault="00011347" w:rsidP="00BE0568">
      <w:pPr>
        <w:jc w:val="center"/>
        <w:rPr>
          <w:rFonts w:asciiTheme="majorBidi" w:hAnsiTheme="majorBidi" w:cstheme="majorBidi"/>
          <w:b/>
          <w:sz w:val="28"/>
          <w:szCs w:val="28"/>
        </w:rPr>
      </w:pPr>
      <w:r w:rsidRPr="008D6691">
        <w:rPr>
          <w:rFonts w:asciiTheme="majorBidi" w:hAnsiTheme="majorBidi" w:cstheme="majorBidi"/>
          <w:b/>
          <w:sz w:val="28"/>
          <w:szCs w:val="28"/>
        </w:rPr>
        <w:t xml:space="preserve">the </w:t>
      </w:r>
      <w:bookmarkStart w:id="1" w:name="_Hlk208506656"/>
      <w:r w:rsidRPr="008D6691">
        <w:rPr>
          <w:rFonts w:asciiTheme="majorBidi" w:hAnsiTheme="majorBidi" w:cstheme="majorBidi"/>
          <w:b/>
          <w:sz w:val="28"/>
          <w:szCs w:val="28"/>
        </w:rPr>
        <w:t>Sessional Steering Committee</w:t>
      </w:r>
      <w:r w:rsidR="00142817" w:rsidRPr="008D6691">
        <w:rPr>
          <w:rFonts w:asciiTheme="majorBidi" w:hAnsiTheme="majorBidi" w:cstheme="majorBidi"/>
          <w:b/>
          <w:sz w:val="28"/>
          <w:szCs w:val="28"/>
        </w:rPr>
        <w:t xml:space="preserve">’s </w:t>
      </w:r>
      <w:bookmarkEnd w:id="1"/>
      <w:r w:rsidRPr="008D6691">
        <w:rPr>
          <w:rFonts w:asciiTheme="majorBidi" w:hAnsiTheme="majorBidi" w:cstheme="majorBidi"/>
          <w:b/>
          <w:sz w:val="28"/>
          <w:szCs w:val="28"/>
        </w:rPr>
        <w:t xml:space="preserve">Meeting on the </w:t>
      </w:r>
    </w:p>
    <w:p w14:paraId="45BB7227" w14:textId="0044A141" w:rsidR="00011347" w:rsidRPr="008D6691" w:rsidRDefault="00011347" w:rsidP="00BE0568">
      <w:pPr>
        <w:jc w:val="center"/>
        <w:rPr>
          <w:rFonts w:asciiTheme="majorBidi" w:hAnsiTheme="majorBidi" w:cstheme="majorBidi"/>
          <w:b/>
          <w:sz w:val="28"/>
          <w:szCs w:val="28"/>
        </w:rPr>
      </w:pPr>
      <w:r w:rsidRPr="008D6691">
        <w:rPr>
          <w:rFonts w:asciiTheme="majorBidi" w:hAnsiTheme="majorBidi" w:cstheme="majorBidi"/>
          <w:b/>
          <w:sz w:val="28"/>
          <w:szCs w:val="28"/>
        </w:rPr>
        <w:t xml:space="preserve">Establishment of the OIC Food Security Reserve System </w:t>
      </w:r>
    </w:p>
    <w:bookmarkEnd w:id="0"/>
    <w:p w14:paraId="0244C052" w14:textId="2DCDB79E" w:rsidR="00093C86" w:rsidRPr="008D6691" w:rsidRDefault="00BE0568" w:rsidP="00BE0568">
      <w:pPr>
        <w:jc w:val="center"/>
        <w:rPr>
          <w:rFonts w:asciiTheme="majorBidi" w:hAnsiTheme="majorBidi" w:cstheme="majorBidi"/>
          <w:i/>
          <w:sz w:val="28"/>
          <w:szCs w:val="28"/>
          <w:lang w:val="en-US"/>
        </w:rPr>
      </w:pPr>
      <w:r w:rsidRPr="008D6691">
        <w:rPr>
          <w:rFonts w:asciiTheme="majorBidi" w:hAnsiTheme="majorBidi" w:cstheme="majorBidi"/>
          <w:sz w:val="28"/>
          <w:szCs w:val="28"/>
        </w:rPr>
        <w:t>Doha, State of Qatar, 1 September 2025</w:t>
      </w:r>
      <w:r w:rsidRPr="008D6691">
        <w:rPr>
          <w:rFonts w:asciiTheme="majorBidi" w:hAnsiTheme="majorBidi" w:cstheme="majorBidi"/>
          <w:i/>
          <w:sz w:val="28"/>
          <w:szCs w:val="28"/>
          <w:lang w:val="en-US"/>
        </w:rPr>
        <w:t xml:space="preserve"> </w:t>
      </w:r>
      <w:r w:rsidR="0028749B" w:rsidRPr="008D6691">
        <w:rPr>
          <w:rFonts w:asciiTheme="majorBidi" w:hAnsiTheme="majorBidi" w:cstheme="majorBidi"/>
          <w:i/>
          <w:sz w:val="28"/>
          <w:szCs w:val="28"/>
          <w:lang w:val="en-US"/>
        </w:rPr>
        <w:t>(</w:t>
      </w:r>
      <w:r w:rsidR="00E73DBF" w:rsidRPr="008D6691">
        <w:rPr>
          <w:rFonts w:asciiTheme="majorBidi" w:hAnsiTheme="majorBidi" w:cstheme="majorBidi"/>
          <w:i/>
          <w:sz w:val="28"/>
          <w:szCs w:val="28"/>
          <w:lang w:val="en-US"/>
        </w:rPr>
        <w:t>Hybrid format</w:t>
      </w:r>
      <w:r w:rsidR="0028749B" w:rsidRPr="008D6691">
        <w:rPr>
          <w:rFonts w:asciiTheme="majorBidi" w:hAnsiTheme="majorBidi" w:cstheme="majorBidi"/>
          <w:i/>
          <w:sz w:val="28"/>
          <w:szCs w:val="28"/>
          <w:lang w:val="en-US"/>
        </w:rPr>
        <w:t>)</w:t>
      </w:r>
    </w:p>
    <w:p w14:paraId="2292BA7F" w14:textId="6E4F3546" w:rsidR="00093C86" w:rsidRPr="008D6691" w:rsidRDefault="00BE0568" w:rsidP="008D6691">
      <w:pPr>
        <w:tabs>
          <w:tab w:val="left" w:pos="3481"/>
        </w:tabs>
        <w:rPr>
          <w:rFonts w:asciiTheme="majorBidi" w:hAnsiTheme="majorBidi" w:cstheme="majorBidi"/>
          <w:b/>
          <w:sz w:val="28"/>
          <w:szCs w:val="28"/>
          <w:lang w:val="en-US"/>
        </w:rPr>
      </w:pPr>
      <w:r>
        <w:rPr>
          <w:rFonts w:asciiTheme="majorBidi" w:hAnsiTheme="majorBidi" w:cstheme="majorBidi"/>
          <w:b/>
          <w:sz w:val="28"/>
          <w:szCs w:val="28"/>
          <w:lang w:val="en-US"/>
        </w:rPr>
        <w:tab/>
      </w:r>
    </w:p>
    <w:p w14:paraId="35455F5D" w14:textId="77777777" w:rsidR="00073CAF" w:rsidRPr="008D6691" w:rsidRDefault="00073CAF" w:rsidP="00BE0568">
      <w:pPr>
        <w:rPr>
          <w:rFonts w:asciiTheme="majorBidi" w:hAnsiTheme="majorBidi" w:cstheme="majorBidi"/>
          <w:b/>
          <w:sz w:val="28"/>
          <w:szCs w:val="28"/>
          <w:lang w:val="en-US"/>
        </w:rPr>
      </w:pPr>
    </w:p>
    <w:p w14:paraId="6A552450" w14:textId="77777777" w:rsidR="00B44FAA" w:rsidRPr="008D6691" w:rsidRDefault="00B44FAA" w:rsidP="00BE0568">
      <w:pPr>
        <w:rPr>
          <w:rFonts w:asciiTheme="majorBidi" w:hAnsiTheme="majorBidi" w:cstheme="majorBidi"/>
          <w:sz w:val="28"/>
          <w:szCs w:val="28"/>
        </w:rPr>
      </w:pPr>
    </w:p>
    <w:sdt>
      <w:sdtPr>
        <w:rPr>
          <w:rFonts w:asciiTheme="majorBidi" w:eastAsiaTheme="minorHAnsi" w:hAnsiTheme="majorBidi" w:cstheme="minorBidi"/>
          <w:color w:val="auto"/>
          <w:sz w:val="28"/>
          <w:szCs w:val="28"/>
          <w:lang w:val="ru-RU"/>
        </w:rPr>
        <w:id w:val="-88390815"/>
        <w:docPartObj>
          <w:docPartGallery w:val="Table of Contents"/>
          <w:docPartUnique/>
        </w:docPartObj>
      </w:sdtPr>
      <w:sdtEndPr>
        <w:rPr>
          <w:b/>
          <w:bCs/>
        </w:rPr>
      </w:sdtEndPr>
      <w:sdtContent>
        <w:p w14:paraId="766E098E" w14:textId="77777777" w:rsidR="0061561E" w:rsidRPr="008D6691" w:rsidRDefault="0061561E" w:rsidP="008D6691">
          <w:pPr>
            <w:pStyle w:val="ab"/>
            <w:spacing w:before="0" w:line="240" w:lineRule="auto"/>
            <w:rPr>
              <w:rFonts w:asciiTheme="majorBidi" w:hAnsiTheme="majorBidi"/>
              <w:b/>
              <w:sz w:val="28"/>
              <w:szCs w:val="28"/>
            </w:rPr>
          </w:pPr>
          <w:r w:rsidRPr="008D6691">
            <w:rPr>
              <w:rFonts w:asciiTheme="majorBidi" w:hAnsiTheme="majorBidi"/>
              <w:b/>
              <w:sz w:val="28"/>
              <w:szCs w:val="28"/>
            </w:rPr>
            <w:t>Table of Contents</w:t>
          </w:r>
        </w:p>
        <w:p w14:paraId="767194A7" w14:textId="77777777" w:rsidR="0061561E" w:rsidRPr="008D6691" w:rsidRDefault="0061561E" w:rsidP="00BE0568">
          <w:pPr>
            <w:rPr>
              <w:rFonts w:asciiTheme="majorBidi" w:hAnsiTheme="majorBidi" w:cstheme="majorBidi"/>
              <w:sz w:val="28"/>
              <w:szCs w:val="28"/>
            </w:rPr>
          </w:pPr>
        </w:p>
        <w:p w14:paraId="256E3CE1" w14:textId="5C4B733D" w:rsidR="00451636" w:rsidRDefault="0061561E" w:rsidP="00BE0568">
          <w:pPr>
            <w:pStyle w:val="11"/>
            <w:spacing w:after="0"/>
            <w:rPr>
              <w:rFonts w:asciiTheme="majorBidi" w:hAnsiTheme="majorBidi" w:cstheme="majorBidi"/>
              <w:noProof/>
              <w:sz w:val="28"/>
              <w:szCs w:val="28"/>
            </w:rPr>
          </w:pPr>
          <w:r w:rsidRPr="008D6691">
            <w:rPr>
              <w:rFonts w:asciiTheme="majorBidi" w:hAnsiTheme="majorBidi" w:cstheme="majorBidi"/>
              <w:b/>
              <w:bCs/>
              <w:sz w:val="28"/>
              <w:szCs w:val="28"/>
              <w:lang w:val="ru-RU"/>
            </w:rPr>
            <w:fldChar w:fldCharType="begin"/>
          </w:r>
          <w:r w:rsidRPr="008D6691">
            <w:rPr>
              <w:rFonts w:asciiTheme="majorBidi" w:hAnsiTheme="majorBidi" w:cstheme="majorBidi"/>
              <w:b/>
              <w:bCs/>
              <w:sz w:val="28"/>
              <w:szCs w:val="28"/>
              <w:lang w:val="ru-RU"/>
            </w:rPr>
            <w:instrText xml:space="preserve"> TOC \o "1-3" \h \z \u </w:instrText>
          </w:r>
          <w:r w:rsidRPr="008D6691">
            <w:rPr>
              <w:rFonts w:asciiTheme="majorBidi" w:hAnsiTheme="majorBidi" w:cstheme="majorBidi"/>
              <w:b/>
              <w:bCs/>
              <w:sz w:val="28"/>
              <w:szCs w:val="28"/>
              <w:lang w:val="ru-RU"/>
            </w:rPr>
            <w:fldChar w:fldCharType="separate"/>
          </w:r>
          <w:hyperlink w:anchor="_Toc208593864" w:history="1">
            <w:r w:rsidR="00451636" w:rsidRPr="008D6691">
              <w:rPr>
                <w:rStyle w:val="ac"/>
                <w:rFonts w:asciiTheme="majorBidi" w:hAnsiTheme="majorBidi" w:cstheme="majorBidi"/>
                <w:b/>
                <w:noProof/>
                <w:sz w:val="28"/>
                <w:szCs w:val="28"/>
              </w:rPr>
              <w:t>Background</w:t>
            </w:r>
            <w:r w:rsidR="00451636" w:rsidRPr="008D6691">
              <w:rPr>
                <w:rFonts w:asciiTheme="majorBidi" w:hAnsiTheme="majorBidi" w:cstheme="majorBidi"/>
                <w:noProof/>
                <w:webHidden/>
                <w:sz w:val="28"/>
                <w:szCs w:val="28"/>
              </w:rPr>
              <w:tab/>
            </w:r>
            <w:r w:rsidR="00451636" w:rsidRPr="008D6691">
              <w:rPr>
                <w:rFonts w:asciiTheme="majorBidi" w:hAnsiTheme="majorBidi" w:cstheme="majorBidi"/>
                <w:noProof/>
                <w:webHidden/>
                <w:sz w:val="28"/>
                <w:szCs w:val="28"/>
              </w:rPr>
              <w:fldChar w:fldCharType="begin"/>
            </w:r>
            <w:r w:rsidR="00451636" w:rsidRPr="008D6691">
              <w:rPr>
                <w:rFonts w:asciiTheme="majorBidi" w:hAnsiTheme="majorBidi" w:cstheme="majorBidi"/>
                <w:noProof/>
                <w:webHidden/>
                <w:sz w:val="28"/>
                <w:szCs w:val="28"/>
              </w:rPr>
              <w:instrText xml:space="preserve"> PAGEREF _Toc208593864 \h </w:instrText>
            </w:r>
            <w:r w:rsidR="00451636" w:rsidRPr="008D6691">
              <w:rPr>
                <w:rFonts w:asciiTheme="majorBidi" w:hAnsiTheme="majorBidi" w:cstheme="majorBidi"/>
                <w:noProof/>
                <w:webHidden/>
                <w:sz w:val="28"/>
                <w:szCs w:val="28"/>
              </w:rPr>
            </w:r>
            <w:r w:rsidR="00451636" w:rsidRPr="008D6691">
              <w:rPr>
                <w:rFonts w:asciiTheme="majorBidi" w:hAnsiTheme="majorBidi" w:cstheme="majorBidi"/>
                <w:noProof/>
                <w:webHidden/>
                <w:sz w:val="28"/>
                <w:szCs w:val="28"/>
              </w:rPr>
              <w:fldChar w:fldCharType="separate"/>
            </w:r>
            <w:r w:rsidR="00451636" w:rsidRPr="008D6691">
              <w:rPr>
                <w:rFonts w:asciiTheme="majorBidi" w:hAnsiTheme="majorBidi" w:cstheme="majorBidi"/>
                <w:noProof/>
                <w:webHidden/>
                <w:sz w:val="28"/>
                <w:szCs w:val="28"/>
              </w:rPr>
              <w:t>2</w:t>
            </w:r>
            <w:r w:rsidR="00451636" w:rsidRPr="008D6691">
              <w:rPr>
                <w:rFonts w:asciiTheme="majorBidi" w:hAnsiTheme="majorBidi" w:cstheme="majorBidi"/>
                <w:noProof/>
                <w:webHidden/>
                <w:sz w:val="28"/>
                <w:szCs w:val="28"/>
              </w:rPr>
              <w:fldChar w:fldCharType="end"/>
            </w:r>
          </w:hyperlink>
        </w:p>
        <w:p w14:paraId="3F6542DE" w14:textId="77777777" w:rsidR="00BE0568" w:rsidRPr="008D6691" w:rsidRDefault="00BE0568" w:rsidP="008D6691"/>
        <w:p w14:paraId="112237F7" w14:textId="4809F114" w:rsidR="00451636" w:rsidRDefault="00451636" w:rsidP="00BE0568">
          <w:pPr>
            <w:pStyle w:val="11"/>
            <w:spacing w:after="0"/>
            <w:rPr>
              <w:rFonts w:asciiTheme="majorBidi" w:hAnsiTheme="majorBidi" w:cstheme="majorBidi"/>
              <w:noProof/>
              <w:sz w:val="28"/>
              <w:szCs w:val="28"/>
            </w:rPr>
          </w:pPr>
          <w:hyperlink w:anchor="_Toc208593865" w:history="1">
            <w:r w:rsidRPr="008D6691">
              <w:rPr>
                <w:rStyle w:val="ac"/>
                <w:rFonts w:asciiTheme="majorBidi" w:hAnsiTheme="majorBidi" w:cstheme="majorBidi"/>
                <w:b/>
                <w:noProof/>
                <w:sz w:val="28"/>
                <w:szCs w:val="28"/>
                <w:lang w:val="en-US"/>
              </w:rPr>
              <w:t xml:space="preserve">Opening </w:t>
            </w:r>
            <w:r w:rsidR="00BE0568" w:rsidRPr="008D6691">
              <w:rPr>
                <w:rStyle w:val="ac"/>
                <w:rFonts w:asciiTheme="majorBidi" w:hAnsiTheme="majorBidi" w:cstheme="majorBidi"/>
                <w:b/>
                <w:noProof/>
                <w:sz w:val="28"/>
                <w:szCs w:val="28"/>
                <w:lang w:val="en-US"/>
              </w:rPr>
              <w:t>S</w:t>
            </w:r>
            <w:r w:rsidRPr="008D6691">
              <w:rPr>
                <w:rStyle w:val="ac"/>
                <w:rFonts w:asciiTheme="majorBidi" w:hAnsiTheme="majorBidi" w:cstheme="majorBidi"/>
                <w:b/>
                <w:noProof/>
                <w:sz w:val="28"/>
                <w:szCs w:val="28"/>
                <w:lang w:val="en-US"/>
              </w:rPr>
              <w:t>ession and Overview of Sessional Steering Committee Objectives and Expected Outcomes</w:t>
            </w:r>
            <w:r w:rsidRPr="008D6691">
              <w:rPr>
                <w:rFonts w:asciiTheme="majorBidi" w:hAnsiTheme="majorBidi" w:cstheme="majorBidi"/>
                <w:noProof/>
                <w:webHidden/>
                <w:sz w:val="28"/>
                <w:szCs w:val="28"/>
              </w:rPr>
              <w:tab/>
            </w:r>
            <w:r w:rsidRPr="008D6691">
              <w:rPr>
                <w:rFonts w:asciiTheme="majorBidi" w:hAnsiTheme="majorBidi" w:cstheme="majorBidi"/>
                <w:noProof/>
                <w:webHidden/>
                <w:sz w:val="28"/>
                <w:szCs w:val="28"/>
              </w:rPr>
              <w:fldChar w:fldCharType="begin"/>
            </w:r>
            <w:r w:rsidRPr="008D6691">
              <w:rPr>
                <w:rFonts w:asciiTheme="majorBidi" w:hAnsiTheme="majorBidi" w:cstheme="majorBidi"/>
                <w:noProof/>
                <w:webHidden/>
                <w:sz w:val="28"/>
                <w:szCs w:val="28"/>
              </w:rPr>
              <w:instrText xml:space="preserve"> PAGEREF _Toc208593865 \h </w:instrText>
            </w:r>
            <w:r w:rsidRPr="008D6691">
              <w:rPr>
                <w:rFonts w:asciiTheme="majorBidi" w:hAnsiTheme="majorBidi" w:cstheme="majorBidi"/>
                <w:noProof/>
                <w:webHidden/>
                <w:sz w:val="28"/>
                <w:szCs w:val="28"/>
              </w:rPr>
            </w:r>
            <w:r w:rsidRPr="008D6691">
              <w:rPr>
                <w:rFonts w:asciiTheme="majorBidi" w:hAnsiTheme="majorBidi" w:cstheme="majorBidi"/>
                <w:noProof/>
                <w:webHidden/>
                <w:sz w:val="28"/>
                <w:szCs w:val="28"/>
              </w:rPr>
              <w:fldChar w:fldCharType="separate"/>
            </w:r>
            <w:r w:rsidRPr="008D6691">
              <w:rPr>
                <w:rFonts w:asciiTheme="majorBidi" w:hAnsiTheme="majorBidi" w:cstheme="majorBidi"/>
                <w:noProof/>
                <w:webHidden/>
                <w:sz w:val="28"/>
                <w:szCs w:val="28"/>
              </w:rPr>
              <w:t>2</w:t>
            </w:r>
            <w:r w:rsidRPr="008D6691">
              <w:rPr>
                <w:rFonts w:asciiTheme="majorBidi" w:hAnsiTheme="majorBidi" w:cstheme="majorBidi"/>
                <w:noProof/>
                <w:webHidden/>
                <w:sz w:val="28"/>
                <w:szCs w:val="28"/>
              </w:rPr>
              <w:fldChar w:fldCharType="end"/>
            </w:r>
          </w:hyperlink>
        </w:p>
        <w:p w14:paraId="60EBD570" w14:textId="77777777" w:rsidR="00BE0568" w:rsidRPr="008D6691" w:rsidRDefault="00BE0568" w:rsidP="008D6691"/>
        <w:p w14:paraId="68C9C95B" w14:textId="70D9E7CE" w:rsidR="00451636" w:rsidRDefault="00451636" w:rsidP="00BE0568">
          <w:pPr>
            <w:pStyle w:val="11"/>
            <w:spacing w:after="0"/>
            <w:rPr>
              <w:rFonts w:asciiTheme="majorBidi" w:hAnsiTheme="majorBidi" w:cstheme="majorBidi"/>
              <w:noProof/>
              <w:sz w:val="28"/>
              <w:szCs w:val="28"/>
            </w:rPr>
          </w:pPr>
          <w:hyperlink w:anchor="_Toc208593866" w:history="1">
            <w:r w:rsidRPr="008D6691">
              <w:rPr>
                <w:rStyle w:val="ac"/>
                <w:rFonts w:asciiTheme="majorBidi" w:hAnsiTheme="majorBidi" w:cstheme="majorBidi"/>
                <w:b/>
                <w:noProof/>
                <w:sz w:val="28"/>
                <w:szCs w:val="28"/>
              </w:rPr>
              <w:t>IOFS Vision for the OIC Food Security Reserve System</w:t>
            </w:r>
            <w:r w:rsidRPr="008D6691">
              <w:rPr>
                <w:rFonts w:asciiTheme="majorBidi" w:hAnsiTheme="majorBidi" w:cstheme="majorBidi"/>
                <w:noProof/>
                <w:webHidden/>
                <w:sz w:val="28"/>
                <w:szCs w:val="28"/>
              </w:rPr>
              <w:tab/>
            </w:r>
            <w:r w:rsidRPr="008D6691">
              <w:rPr>
                <w:rFonts w:asciiTheme="majorBidi" w:hAnsiTheme="majorBidi" w:cstheme="majorBidi"/>
                <w:noProof/>
                <w:webHidden/>
                <w:sz w:val="28"/>
                <w:szCs w:val="28"/>
              </w:rPr>
              <w:fldChar w:fldCharType="begin"/>
            </w:r>
            <w:r w:rsidRPr="008D6691">
              <w:rPr>
                <w:rFonts w:asciiTheme="majorBidi" w:hAnsiTheme="majorBidi" w:cstheme="majorBidi"/>
                <w:noProof/>
                <w:webHidden/>
                <w:sz w:val="28"/>
                <w:szCs w:val="28"/>
              </w:rPr>
              <w:instrText xml:space="preserve"> PAGEREF _Toc208593866 \h </w:instrText>
            </w:r>
            <w:r w:rsidRPr="008D6691">
              <w:rPr>
                <w:rFonts w:asciiTheme="majorBidi" w:hAnsiTheme="majorBidi" w:cstheme="majorBidi"/>
                <w:noProof/>
                <w:webHidden/>
                <w:sz w:val="28"/>
                <w:szCs w:val="28"/>
              </w:rPr>
            </w:r>
            <w:r w:rsidRPr="008D6691">
              <w:rPr>
                <w:rFonts w:asciiTheme="majorBidi" w:hAnsiTheme="majorBidi" w:cstheme="majorBidi"/>
                <w:noProof/>
                <w:webHidden/>
                <w:sz w:val="28"/>
                <w:szCs w:val="28"/>
              </w:rPr>
              <w:fldChar w:fldCharType="separate"/>
            </w:r>
            <w:r w:rsidRPr="008D6691">
              <w:rPr>
                <w:rFonts w:asciiTheme="majorBidi" w:hAnsiTheme="majorBidi" w:cstheme="majorBidi"/>
                <w:noProof/>
                <w:webHidden/>
                <w:sz w:val="28"/>
                <w:szCs w:val="28"/>
              </w:rPr>
              <w:t>3</w:t>
            </w:r>
            <w:r w:rsidRPr="008D6691">
              <w:rPr>
                <w:rFonts w:asciiTheme="majorBidi" w:hAnsiTheme="majorBidi" w:cstheme="majorBidi"/>
                <w:noProof/>
                <w:webHidden/>
                <w:sz w:val="28"/>
                <w:szCs w:val="28"/>
              </w:rPr>
              <w:fldChar w:fldCharType="end"/>
            </w:r>
          </w:hyperlink>
        </w:p>
        <w:p w14:paraId="2F95B1BD" w14:textId="77777777" w:rsidR="00BE0568" w:rsidRPr="008D6691" w:rsidRDefault="00BE0568" w:rsidP="008D6691"/>
        <w:p w14:paraId="203EA4F7" w14:textId="2540663D" w:rsidR="00451636" w:rsidRDefault="00451636" w:rsidP="00BE0568">
          <w:pPr>
            <w:pStyle w:val="11"/>
            <w:spacing w:after="0"/>
            <w:rPr>
              <w:rFonts w:asciiTheme="majorBidi" w:hAnsiTheme="majorBidi" w:cstheme="majorBidi"/>
              <w:noProof/>
              <w:sz w:val="28"/>
              <w:szCs w:val="28"/>
            </w:rPr>
          </w:pPr>
          <w:hyperlink w:anchor="_Toc208593867" w:history="1">
            <w:r w:rsidRPr="008D6691">
              <w:rPr>
                <w:rStyle w:val="ac"/>
                <w:rFonts w:asciiTheme="majorBidi" w:hAnsiTheme="majorBidi" w:cstheme="majorBidi"/>
                <w:b/>
                <w:noProof/>
                <w:sz w:val="28"/>
                <w:szCs w:val="28"/>
              </w:rPr>
              <w:t>Member</w:t>
            </w:r>
            <w:r w:rsidRPr="008D6691">
              <w:rPr>
                <w:rStyle w:val="ac"/>
                <w:rFonts w:asciiTheme="majorBidi" w:hAnsiTheme="majorBidi" w:cstheme="majorBidi"/>
                <w:b/>
                <w:noProof/>
                <w:sz w:val="28"/>
                <w:szCs w:val="28"/>
                <w:lang w:val="ru-RU"/>
              </w:rPr>
              <w:t xml:space="preserve"> </w:t>
            </w:r>
            <w:r w:rsidRPr="008D6691">
              <w:rPr>
                <w:rStyle w:val="ac"/>
                <w:rFonts w:asciiTheme="majorBidi" w:hAnsiTheme="majorBidi" w:cstheme="majorBidi"/>
                <w:b/>
                <w:noProof/>
                <w:sz w:val="28"/>
                <w:szCs w:val="28"/>
              </w:rPr>
              <w:t>States</w:t>
            </w:r>
            <w:r w:rsidRPr="008D6691">
              <w:rPr>
                <w:rStyle w:val="ac"/>
                <w:rFonts w:asciiTheme="majorBidi" w:hAnsiTheme="majorBidi" w:cstheme="majorBidi"/>
                <w:b/>
                <w:noProof/>
                <w:sz w:val="28"/>
                <w:szCs w:val="28"/>
                <w:lang w:val="ru-RU"/>
              </w:rPr>
              <w:t xml:space="preserve">’ </w:t>
            </w:r>
            <w:r w:rsidRPr="008D6691">
              <w:rPr>
                <w:rStyle w:val="ac"/>
                <w:rFonts w:asciiTheme="majorBidi" w:hAnsiTheme="majorBidi" w:cstheme="majorBidi"/>
                <w:b/>
                <w:noProof/>
                <w:sz w:val="28"/>
                <w:szCs w:val="28"/>
              </w:rPr>
              <w:t>Interventions</w:t>
            </w:r>
            <w:r w:rsidRPr="008D6691">
              <w:rPr>
                <w:rStyle w:val="ac"/>
                <w:rFonts w:asciiTheme="majorBidi" w:hAnsiTheme="majorBidi" w:cstheme="majorBidi"/>
                <w:b/>
                <w:noProof/>
                <w:sz w:val="28"/>
                <w:szCs w:val="28"/>
                <w:lang w:val="ru-RU"/>
              </w:rPr>
              <w:t xml:space="preserve"> </w:t>
            </w:r>
            <w:r w:rsidRPr="008D6691">
              <w:rPr>
                <w:rStyle w:val="ac"/>
                <w:rFonts w:asciiTheme="majorBidi" w:hAnsiTheme="majorBidi" w:cstheme="majorBidi"/>
                <w:b/>
                <w:noProof/>
                <w:sz w:val="28"/>
                <w:szCs w:val="28"/>
              </w:rPr>
              <w:t>and</w:t>
            </w:r>
            <w:r w:rsidRPr="008D6691">
              <w:rPr>
                <w:rStyle w:val="ac"/>
                <w:rFonts w:asciiTheme="majorBidi" w:hAnsiTheme="majorBidi" w:cstheme="majorBidi"/>
                <w:b/>
                <w:noProof/>
                <w:sz w:val="28"/>
                <w:szCs w:val="28"/>
                <w:lang w:val="ru-RU"/>
              </w:rPr>
              <w:t xml:space="preserve"> </w:t>
            </w:r>
            <w:r w:rsidRPr="008D6691">
              <w:rPr>
                <w:rStyle w:val="ac"/>
                <w:rFonts w:asciiTheme="majorBidi" w:hAnsiTheme="majorBidi" w:cstheme="majorBidi"/>
                <w:b/>
                <w:noProof/>
                <w:sz w:val="28"/>
                <w:szCs w:val="28"/>
              </w:rPr>
              <w:t>Feedback</w:t>
            </w:r>
            <w:r w:rsidRPr="008D6691">
              <w:rPr>
                <w:rFonts w:asciiTheme="majorBidi" w:hAnsiTheme="majorBidi" w:cstheme="majorBidi"/>
                <w:noProof/>
                <w:webHidden/>
                <w:sz w:val="28"/>
                <w:szCs w:val="28"/>
              </w:rPr>
              <w:tab/>
            </w:r>
            <w:r w:rsidRPr="008D6691">
              <w:rPr>
                <w:rFonts w:asciiTheme="majorBidi" w:hAnsiTheme="majorBidi" w:cstheme="majorBidi"/>
                <w:noProof/>
                <w:webHidden/>
                <w:sz w:val="28"/>
                <w:szCs w:val="28"/>
              </w:rPr>
              <w:fldChar w:fldCharType="begin"/>
            </w:r>
            <w:r w:rsidRPr="008D6691">
              <w:rPr>
                <w:rFonts w:asciiTheme="majorBidi" w:hAnsiTheme="majorBidi" w:cstheme="majorBidi"/>
                <w:noProof/>
                <w:webHidden/>
                <w:sz w:val="28"/>
                <w:szCs w:val="28"/>
              </w:rPr>
              <w:instrText xml:space="preserve"> PAGEREF _Toc208593867 \h </w:instrText>
            </w:r>
            <w:r w:rsidRPr="008D6691">
              <w:rPr>
                <w:rFonts w:asciiTheme="majorBidi" w:hAnsiTheme="majorBidi" w:cstheme="majorBidi"/>
                <w:noProof/>
                <w:webHidden/>
                <w:sz w:val="28"/>
                <w:szCs w:val="28"/>
              </w:rPr>
            </w:r>
            <w:r w:rsidRPr="008D6691">
              <w:rPr>
                <w:rFonts w:asciiTheme="majorBidi" w:hAnsiTheme="majorBidi" w:cstheme="majorBidi"/>
                <w:noProof/>
                <w:webHidden/>
                <w:sz w:val="28"/>
                <w:szCs w:val="28"/>
              </w:rPr>
              <w:fldChar w:fldCharType="separate"/>
            </w:r>
            <w:r w:rsidRPr="008D6691">
              <w:rPr>
                <w:rFonts w:asciiTheme="majorBidi" w:hAnsiTheme="majorBidi" w:cstheme="majorBidi"/>
                <w:noProof/>
                <w:webHidden/>
                <w:sz w:val="28"/>
                <w:szCs w:val="28"/>
              </w:rPr>
              <w:t>4</w:t>
            </w:r>
            <w:r w:rsidRPr="008D6691">
              <w:rPr>
                <w:rFonts w:asciiTheme="majorBidi" w:hAnsiTheme="majorBidi" w:cstheme="majorBidi"/>
                <w:noProof/>
                <w:webHidden/>
                <w:sz w:val="28"/>
                <w:szCs w:val="28"/>
              </w:rPr>
              <w:fldChar w:fldCharType="end"/>
            </w:r>
          </w:hyperlink>
        </w:p>
        <w:p w14:paraId="44E430D8" w14:textId="77777777" w:rsidR="00BE0568" w:rsidRPr="008D6691" w:rsidRDefault="00BE0568" w:rsidP="008D6691"/>
        <w:p w14:paraId="1E4B69B4" w14:textId="7E3D3D9C" w:rsidR="00451636" w:rsidRDefault="00451636" w:rsidP="00BE0568">
          <w:pPr>
            <w:pStyle w:val="11"/>
            <w:spacing w:after="0"/>
            <w:rPr>
              <w:rFonts w:asciiTheme="majorBidi" w:hAnsiTheme="majorBidi" w:cstheme="majorBidi"/>
              <w:noProof/>
              <w:sz w:val="28"/>
              <w:szCs w:val="28"/>
            </w:rPr>
          </w:pPr>
          <w:hyperlink w:anchor="_Toc208593868" w:history="1">
            <w:r w:rsidRPr="008D6691">
              <w:rPr>
                <w:rStyle w:val="ac"/>
                <w:rFonts w:asciiTheme="majorBidi" w:hAnsiTheme="majorBidi" w:cstheme="majorBidi"/>
                <w:b/>
                <w:noProof/>
                <w:sz w:val="28"/>
                <w:szCs w:val="28"/>
              </w:rPr>
              <w:t>Findings and Conclusions</w:t>
            </w:r>
            <w:r w:rsidRPr="008D6691">
              <w:rPr>
                <w:rFonts w:asciiTheme="majorBidi" w:hAnsiTheme="majorBidi" w:cstheme="majorBidi"/>
                <w:noProof/>
                <w:webHidden/>
                <w:sz w:val="28"/>
                <w:szCs w:val="28"/>
              </w:rPr>
              <w:tab/>
            </w:r>
            <w:r w:rsidRPr="008D6691">
              <w:rPr>
                <w:rFonts w:asciiTheme="majorBidi" w:hAnsiTheme="majorBidi" w:cstheme="majorBidi"/>
                <w:noProof/>
                <w:webHidden/>
                <w:sz w:val="28"/>
                <w:szCs w:val="28"/>
              </w:rPr>
              <w:fldChar w:fldCharType="begin"/>
            </w:r>
            <w:r w:rsidRPr="008D6691">
              <w:rPr>
                <w:rFonts w:asciiTheme="majorBidi" w:hAnsiTheme="majorBidi" w:cstheme="majorBidi"/>
                <w:noProof/>
                <w:webHidden/>
                <w:sz w:val="28"/>
                <w:szCs w:val="28"/>
              </w:rPr>
              <w:instrText xml:space="preserve"> PAGEREF _Toc208593868 \h </w:instrText>
            </w:r>
            <w:r w:rsidRPr="008D6691">
              <w:rPr>
                <w:rFonts w:asciiTheme="majorBidi" w:hAnsiTheme="majorBidi" w:cstheme="majorBidi"/>
                <w:noProof/>
                <w:webHidden/>
                <w:sz w:val="28"/>
                <w:szCs w:val="28"/>
              </w:rPr>
            </w:r>
            <w:r w:rsidRPr="008D6691">
              <w:rPr>
                <w:rFonts w:asciiTheme="majorBidi" w:hAnsiTheme="majorBidi" w:cstheme="majorBidi"/>
                <w:noProof/>
                <w:webHidden/>
                <w:sz w:val="28"/>
                <w:szCs w:val="28"/>
              </w:rPr>
              <w:fldChar w:fldCharType="separate"/>
            </w:r>
            <w:r w:rsidRPr="008D6691">
              <w:rPr>
                <w:rFonts w:asciiTheme="majorBidi" w:hAnsiTheme="majorBidi" w:cstheme="majorBidi"/>
                <w:noProof/>
                <w:webHidden/>
                <w:sz w:val="28"/>
                <w:szCs w:val="28"/>
              </w:rPr>
              <w:t>6</w:t>
            </w:r>
            <w:r w:rsidRPr="008D6691">
              <w:rPr>
                <w:rFonts w:asciiTheme="majorBidi" w:hAnsiTheme="majorBidi" w:cstheme="majorBidi"/>
                <w:noProof/>
                <w:webHidden/>
                <w:sz w:val="28"/>
                <w:szCs w:val="28"/>
              </w:rPr>
              <w:fldChar w:fldCharType="end"/>
            </w:r>
          </w:hyperlink>
        </w:p>
        <w:p w14:paraId="7FA017D4" w14:textId="77777777" w:rsidR="00BE0568" w:rsidRPr="008D6691" w:rsidRDefault="00BE0568" w:rsidP="008D6691"/>
        <w:p w14:paraId="4E22ED4A" w14:textId="1C04A3C8" w:rsidR="00451636" w:rsidRDefault="00451636" w:rsidP="00BE0568">
          <w:pPr>
            <w:pStyle w:val="11"/>
            <w:spacing w:after="0"/>
            <w:rPr>
              <w:rFonts w:asciiTheme="majorBidi" w:hAnsiTheme="majorBidi" w:cstheme="majorBidi"/>
              <w:noProof/>
              <w:sz w:val="28"/>
              <w:szCs w:val="28"/>
            </w:rPr>
          </w:pPr>
          <w:hyperlink w:anchor="_Toc208593869" w:history="1">
            <w:r w:rsidRPr="008D6691">
              <w:rPr>
                <w:rStyle w:val="ac"/>
                <w:rFonts w:asciiTheme="majorBidi" w:hAnsiTheme="majorBidi" w:cstheme="majorBidi"/>
                <w:b/>
                <w:noProof/>
                <w:sz w:val="28"/>
                <w:szCs w:val="28"/>
              </w:rPr>
              <w:t>Recommendations</w:t>
            </w:r>
            <w:r w:rsidRPr="008D6691">
              <w:rPr>
                <w:rFonts w:asciiTheme="majorBidi" w:hAnsiTheme="majorBidi" w:cstheme="majorBidi"/>
                <w:noProof/>
                <w:webHidden/>
                <w:sz w:val="28"/>
                <w:szCs w:val="28"/>
              </w:rPr>
              <w:tab/>
            </w:r>
            <w:r w:rsidRPr="008D6691">
              <w:rPr>
                <w:rFonts w:asciiTheme="majorBidi" w:hAnsiTheme="majorBidi" w:cstheme="majorBidi"/>
                <w:noProof/>
                <w:webHidden/>
                <w:sz w:val="28"/>
                <w:szCs w:val="28"/>
              </w:rPr>
              <w:fldChar w:fldCharType="begin"/>
            </w:r>
            <w:r w:rsidRPr="008D6691">
              <w:rPr>
                <w:rFonts w:asciiTheme="majorBidi" w:hAnsiTheme="majorBidi" w:cstheme="majorBidi"/>
                <w:noProof/>
                <w:webHidden/>
                <w:sz w:val="28"/>
                <w:szCs w:val="28"/>
              </w:rPr>
              <w:instrText xml:space="preserve"> PAGEREF _Toc208593869 \h </w:instrText>
            </w:r>
            <w:r w:rsidRPr="008D6691">
              <w:rPr>
                <w:rFonts w:asciiTheme="majorBidi" w:hAnsiTheme="majorBidi" w:cstheme="majorBidi"/>
                <w:noProof/>
                <w:webHidden/>
                <w:sz w:val="28"/>
                <w:szCs w:val="28"/>
              </w:rPr>
            </w:r>
            <w:r w:rsidRPr="008D6691">
              <w:rPr>
                <w:rFonts w:asciiTheme="majorBidi" w:hAnsiTheme="majorBidi" w:cstheme="majorBidi"/>
                <w:noProof/>
                <w:webHidden/>
                <w:sz w:val="28"/>
                <w:szCs w:val="28"/>
              </w:rPr>
              <w:fldChar w:fldCharType="separate"/>
            </w:r>
            <w:r w:rsidRPr="008D6691">
              <w:rPr>
                <w:rFonts w:asciiTheme="majorBidi" w:hAnsiTheme="majorBidi" w:cstheme="majorBidi"/>
                <w:noProof/>
                <w:webHidden/>
                <w:sz w:val="28"/>
                <w:szCs w:val="28"/>
              </w:rPr>
              <w:t>7</w:t>
            </w:r>
            <w:r w:rsidRPr="008D6691">
              <w:rPr>
                <w:rFonts w:asciiTheme="majorBidi" w:hAnsiTheme="majorBidi" w:cstheme="majorBidi"/>
                <w:noProof/>
                <w:webHidden/>
                <w:sz w:val="28"/>
                <w:szCs w:val="28"/>
              </w:rPr>
              <w:fldChar w:fldCharType="end"/>
            </w:r>
          </w:hyperlink>
        </w:p>
        <w:p w14:paraId="24350B41" w14:textId="77777777" w:rsidR="00BE0568" w:rsidRPr="008D6691" w:rsidRDefault="00BE0568" w:rsidP="008D6691"/>
        <w:p w14:paraId="310358E4" w14:textId="27A60600" w:rsidR="00451636" w:rsidRDefault="0061561E" w:rsidP="00BE0568">
          <w:pPr>
            <w:pStyle w:val="11"/>
            <w:spacing w:after="0"/>
            <w:rPr>
              <w:rFonts w:asciiTheme="majorBidi" w:hAnsiTheme="majorBidi" w:cstheme="majorBidi"/>
              <w:sz w:val="28"/>
              <w:szCs w:val="28"/>
              <w:lang w:val="en-US" w:bidi="ar-EG"/>
            </w:rPr>
          </w:pPr>
          <w:r w:rsidRPr="008D6691">
            <w:rPr>
              <w:rFonts w:asciiTheme="majorBidi" w:hAnsiTheme="majorBidi" w:cstheme="majorBidi"/>
              <w:sz w:val="28"/>
              <w:szCs w:val="28"/>
              <w:lang w:val="ru-RU"/>
            </w:rPr>
            <w:fldChar w:fldCharType="end"/>
          </w:r>
          <w:r w:rsidR="00451636" w:rsidRPr="008D6691">
            <w:rPr>
              <w:rFonts w:asciiTheme="majorBidi" w:hAnsiTheme="majorBidi" w:cstheme="majorBidi"/>
              <w:b/>
              <w:bCs/>
              <w:sz w:val="28"/>
              <w:szCs w:val="28"/>
            </w:rPr>
            <w:t>List of participants (members of Sessional Steering Committee</w:t>
          </w:r>
          <w:r w:rsidR="00BE0568" w:rsidRPr="008D6691">
            <w:rPr>
              <w:rFonts w:asciiTheme="majorBidi" w:hAnsiTheme="majorBidi" w:cstheme="majorBidi"/>
              <w:b/>
              <w:bCs/>
              <w:sz w:val="28"/>
              <w:szCs w:val="28"/>
            </w:rPr>
            <w:t>)</w:t>
          </w:r>
          <w:r w:rsidR="00BE0568" w:rsidRPr="008D6691">
            <w:rPr>
              <w:rFonts w:asciiTheme="majorBidi" w:hAnsiTheme="majorBidi" w:cstheme="majorBidi"/>
              <w:sz w:val="28"/>
              <w:szCs w:val="28"/>
            </w:rPr>
            <w:t xml:space="preserve"> </w:t>
          </w:r>
          <w:r w:rsidR="00451636" w:rsidRPr="008D6691">
            <w:rPr>
              <w:rFonts w:asciiTheme="majorBidi" w:hAnsiTheme="majorBidi" w:cstheme="majorBidi"/>
              <w:sz w:val="28"/>
              <w:szCs w:val="28"/>
            </w:rPr>
            <w:t>…</w:t>
          </w:r>
          <w:r w:rsidR="00BE0568">
            <w:rPr>
              <w:rFonts w:asciiTheme="majorBidi" w:hAnsiTheme="majorBidi" w:cstheme="majorBidi"/>
              <w:sz w:val="28"/>
              <w:szCs w:val="28"/>
            </w:rPr>
            <w:t xml:space="preserve">…. </w:t>
          </w:r>
          <w:r w:rsidR="00451636" w:rsidRPr="008D6691">
            <w:rPr>
              <w:rFonts w:asciiTheme="majorBidi" w:hAnsiTheme="majorBidi" w:cstheme="majorBidi"/>
              <w:sz w:val="28"/>
              <w:szCs w:val="28"/>
              <w:lang w:val="en-US" w:bidi="ar-EG"/>
            </w:rPr>
            <w:t>Annex 1</w:t>
          </w:r>
        </w:p>
        <w:p w14:paraId="4936AB96" w14:textId="77777777" w:rsidR="00BE0568" w:rsidRPr="00BE0568" w:rsidRDefault="00BE0568" w:rsidP="008D6691">
          <w:pPr>
            <w:rPr>
              <w:lang w:val="en-US" w:bidi="ar-EG"/>
            </w:rPr>
          </w:pPr>
        </w:p>
        <w:p w14:paraId="1594A76A" w14:textId="0002C94B" w:rsidR="00451636" w:rsidRPr="008D6691" w:rsidRDefault="00451636" w:rsidP="00BE0568">
          <w:pPr>
            <w:rPr>
              <w:rFonts w:asciiTheme="majorBidi" w:hAnsiTheme="majorBidi" w:cstheme="majorBidi"/>
              <w:b/>
              <w:bCs/>
              <w:sz w:val="28"/>
              <w:szCs w:val="28"/>
              <w:lang w:val="en-US" w:bidi="ar-EG"/>
            </w:rPr>
          </w:pPr>
          <w:r w:rsidRPr="008D6691">
            <w:rPr>
              <w:rFonts w:asciiTheme="majorBidi" w:hAnsiTheme="majorBidi" w:cstheme="majorBidi"/>
              <w:b/>
              <w:bCs/>
              <w:sz w:val="28"/>
              <w:szCs w:val="28"/>
              <w:lang w:val="en-US" w:bidi="ar-EG"/>
            </w:rPr>
            <w:t>IOFS vision on OIC Food Security Reserves System (presentation)</w:t>
          </w:r>
          <w:r w:rsidR="00BE0568">
            <w:rPr>
              <w:rFonts w:asciiTheme="majorBidi" w:hAnsiTheme="majorBidi" w:cstheme="majorBidi"/>
              <w:b/>
              <w:bCs/>
              <w:sz w:val="28"/>
              <w:szCs w:val="28"/>
              <w:lang w:val="en-US" w:bidi="ar-EG"/>
            </w:rPr>
            <w:t xml:space="preserve"> </w:t>
          </w:r>
          <w:proofErr w:type="gramStart"/>
          <w:r w:rsidR="00BE0568">
            <w:rPr>
              <w:rFonts w:asciiTheme="majorBidi" w:hAnsiTheme="majorBidi" w:cstheme="majorBidi"/>
              <w:sz w:val="28"/>
              <w:szCs w:val="28"/>
              <w:lang w:val="en-US" w:bidi="ar-EG"/>
            </w:rPr>
            <w:t>….</w:t>
          </w:r>
          <w:r w:rsidRPr="008D6691">
            <w:rPr>
              <w:rFonts w:asciiTheme="majorBidi" w:hAnsiTheme="majorBidi" w:cstheme="majorBidi"/>
              <w:sz w:val="28"/>
              <w:szCs w:val="28"/>
              <w:lang w:val="en-US" w:bidi="ar-EG"/>
            </w:rPr>
            <w:t>Annex</w:t>
          </w:r>
          <w:proofErr w:type="gramEnd"/>
          <w:r w:rsidRPr="008D6691">
            <w:rPr>
              <w:rFonts w:asciiTheme="majorBidi" w:hAnsiTheme="majorBidi" w:cstheme="majorBidi"/>
              <w:sz w:val="28"/>
              <w:szCs w:val="28"/>
              <w:lang w:val="en-US" w:bidi="ar-EG"/>
            </w:rPr>
            <w:t xml:space="preserve"> 2</w:t>
          </w:r>
        </w:p>
        <w:p w14:paraId="25A68AB4" w14:textId="77777777" w:rsidR="00451636" w:rsidRPr="008D6691" w:rsidRDefault="00451636" w:rsidP="00BE0568">
          <w:pPr>
            <w:rPr>
              <w:rFonts w:asciiTheme="majorBidi" w:hAnsiTheme="majorBidi" w:cstheme="majorBidi"/>
              <w:sz w:val="28"/>
              <w:szCs w:val="28"/>
              <w:lang w:val="en-US" w:bidi="ar-EG"/>
            </w:rPr>
          </w:pPr>
        </w:p>
        <w:p w14:paraId="21F0473E" w14:textId="4318FF34" w:rsidR="00451636" w:rsidRPr="008D6691" w:rsidRDefault="00E5137C" w:rsidP="00BE0568">
          <w:pPr>
            <w:rPr>
              <w:rFonts w:asciiTheme="majorBidi" w:hAnsiTheme="majorBidi" w:cstheme="majorBidi"/>
              <w:lang w:val="en-US" w:bidi="ar-EG"/>
            </w:rPr>
          </w:pPr>
        </w:p>
      </w:sdtContent>
    </w:sdt>
    <w:p w14:paraId="71E3A18C" w14:textId="02E73CCB" w:rsidR="00451636" w:rsidRPr="008D6691" w:rsidRDefault="00451636" w:rsidP="008D6691">
      <w:pPr>
        <w:pStyle w:val="11"/>
        <w:rPr>
          <w:rFonts w:asciiTheme="majorBidi" w:hAnsiTheme="majorBidi" w:cstheme="majorBidi"/>
          <w:lang w:val="en-US" w:bidi="ar-EG"/>
        </w:rPr>
      </w:pPr>
      <w:r w:rsidRPr="008D6691">
        <w:rPr>
          <w:rFonts w:asciiTheme="majorBidi" w:hAnsiTheme="majorBidi" w:cstheme="majorBidi"/>
        </w:rPr>
        <w:t xml:space="preserve"> </w:t>
      </w:r>
    </w:p>
    <w:p w14:paraId="28E6F56E" w14:textId="77777777" w:rsidR="00093C86" w:rsidRPr="008D6691" w:rsidRDefault="00093C86">
      <w:pPr>
        <w:rPr>
          <w:rFonts w:asciiTheme="majorBidi" w:hAnsiTheme="majorBidi" w:cstheme="majorBidi"/>
          <w:sz w:val="28"/>
          <w:szCs w:val="28"/>
        </w:rPr>
      </w:pPr>
    </w:p>
    <w:p w14:paraId="3F6251C8" w14:textId="77777777" w:rsidR="00093C86" w:rsidRPr="008D6691" w:rsidRDefault="00093C86">
      <w:pPr>
        <w:rPr>
          <w:rFonts w:asciiTheme="majorBidi" w:hAnsiTheme="majorBidi" w:cstheme="majorBidi"/>
          <w:sz w:val="28"/>
          <w:szCs w:val="28"/>
        </w:rPr>
      </w:pPr>
    </w:p>
    <w:p w14:paraId="39E830CF" w14:textId="7397488C" w:rsidR="00093C86" w:rsidRPr="008D6691" w:rsidRDefault="00093C86">
      <w:pPr>
        <w:rPr>
          <w:rFonts w:asciiTheme="majorBidi" w:hAnsiTheme="majorBidi" w:cstheme="majorBidi"/>
          <w:sz w:val="28"/>
          <w:szCs w:val="28"/>
        </w:rPr>
      </w:pPr>
    </w:p>
    <w:p w14:paraId="0DC7089E" w14:textId="73C8CEAA" w:rsidR="0028749B" w:rsidRPr="008D6691" w:rsidRDefault="0028749B">
      <w:pPr>
        <w:rPr>
          <w:rFonts w:asciiTheme="majorBidi" w:hAnsiTheme="majorBidi" w:cstheme="majorBidi"/>
          <w:sz w:val="28"/>
          <w:szCs w:val="28"/>
        </w:rPr>
      </w:pPr>
    </w:p>
    <w:p w14:paraId="79AD5414" w14:textId="097F7B14" w:rsidR="00451636" w:rsidRPr="008D6691" w:rsidRDefault="00451636">
      <w:pPr>
        <w:rPr>
          <w:rFonts w:asciiTheme="majorBidi" w:hAnsiTheme="majorBidi" w:cstheme="majorBidi"/>
          <w:sz w:val="28"/>
          <w:szCs w:val="28"/>
        </w:rPr>
      </w:pPr>
    </w:p>
    <w:p w14:paraId="7AA172D2" w14:textId="77777777" w:rsidR="00451636" w:rsidRPr="008D6691" w:rsidRDefault="00451636">
      <w:pPr>
        <w:rPr>
          <w:rFonts w:asciiTheme="majorBidi" w:hAnsiTheme="majorBidi" w:cstheme="majorBidi"/>
          <w:sz w:val="28"/>
          <w:szCs w:val="28"/>
        </w:rPr>
      </w:pPr>
    </w:p>
    <w:p w14:paraId="15EFA0C7" w14:textId="24F7A71F" w:rsidR="0028749B" w:rsidRPr="008D6691" w:rsidRDefault="0028749B">
      <w:pPr>
        <w:rPr>
          <w:rFonts w:asciiTheme="majorBidi" w:hAnsiTheme="majorBidi" w:cstheme="majorBidi"/>
          <w:sz w:val="28"/>
          <w:szCs w:val="28"/>
        </w:rPr>
      </w:pPr>
    </w:p>
    <w:p w14:paraId="609E70E2" w14:textId="1FD98E82" w:rsidR="00093C86" w:rsidRDefault="00093C86" w:rsidP="00BE0568">
      <w:pPr>
        <w:pStyle w:val="1"/>
        <w:pageBreakBefore/>
        <w:spacing w:before="0"/>
        <w:rPr>
          <w:rFonts w:asciiTheme="majorBidi" w:hAnsiTheme="majorBidi"/>
          <w:b/>
          <w:sz w:val="28"/>
          <w:szCs w:val="28"/>
        </w:rPr>
      </w:pPr>
      <w:bookmarkStart w:id="2" w:name="_Toc208593864"/>
      <w:r w:rsidRPr="008D6691">
        <w:rPr>
          <w:rFonts w:asciiTheme="majorBidi" w:hAnsiTheme="majorBidi"/>
          <w:b/>
          <w:sz w:val="28"/>
          <w:szCs w:val="28"/>
        </w:rPr>
        <w:lastRenderedPageBreak/>
        <w:t>Background</w:t>
      </w:r>
      <w:bookmarkEnd w:id="2"/>
    </w:p>
    <w:p w14:paraId="51C7D5D4" w14:textId="77777777" w:rsidR="00BE0568" w:rsidRPr="008D6691" w:rsidRDefault="00BE0568" w:rsidP="008D6691"/>
    <w:p w14:paraId="50AC8196" w14:textId="32B7C274" w:rsidR="009D2BD4" w:rsidRDefault="009D2BD4" w:rsidP="00BE0568">
      <w:pPr>
        <w:jc w:val="both"/>
        <w:rPr>
          <w:rFonts w:asciiTheme="majorBidi" w:hAnsiTheme="majorBidi" w:cstheme="majorBidi"/>
          <w:sz w:val="28"/>
          <w:szCs w:val="28"/>
        </w:rPr>
      </w:pPr>
      <w:r w:rsidRPr="008D6691">
        <w:rPr>
          <w:rFonts w:asciiTheme="majorBidi" w:hAnsiTheme="majorBidi" w:cstheme="majorBidi"/>
          <w:sz w:val="28"/>
          <w:szCs w:val="28"/>
        </w:rPr>
        <w:t>The Islamic Organization for Food Security (IOFS), in line with the mandate issued by the 8</w:t>
      </w:r>
      <w:r w:rsidR="000B643C" w:rsidRPr="008D6691">
        <w:rPr>
          <w:rFonts w:asciiTheme="majorBidi" w:hAnsiTheme="majorBidi" w:cstheme="majorBidi"/>
          <w:sz w:val="28"/>
          <w:szCs w:val="28"/>
          <w:vertAlign w:val="superscript"/>
        </w:rPr>
        <w:t>th</w:t>
      </w:r>
      <w:r w:rsidR="000B643C" w:rsidRPr="008D6691">
        <w:rPr>
          <w:rFonts w:asciiTheme="majorBidi" w:hAnsiTheme="majorBidi" w:cstheme="majorBidi"/>
          <w:sz w:val="28"/>
          <w:szCs w:val="28"/>
        </w:rPr>
        <w:t xml:space="preserve"> OIC</w:t>
      </w:r>
      <w:r w:rsidRPr="008D6691">
        <w:rPr>
          <w:rFonts w:asciiTheme="majorBidi" w:hAnsiTheme="majorBidi" w:cstheme="majorBidi"/>
          <w:sz w:val="28"/>
          <w:szCs w:val="28"/>
        </w:rPr>
        <w:t xml:space="preserve"> Ministerial Conference on Food Security and Agricultural Development (Istanbul, 25–27 October 2021), initiated work on the establishment of the OIC Food Security Reserves System. In this context, a comprehensive preliminary feasibility study was conducted and a draft founding agreement was developed.</w:t>
      </w:r>
      <w:r w:rsidR="00D43DAE" w:rsidRPr="008D6691">
        <w:rPr>
          <w:rFonts w:asciiTheme="majorBidi" w:hAnsiTheme="majorBidi" w:cstheme="majorBidi"/>
          <w:sz w:val="28"/>
          <w:szCs w:val="28"/>
        </w:rPr>
        <w:t xml:space="preserve"> </w:t>
      </w:r>
      <w:r w:rsidRPr="008D6691">
        <w:rPr>
          <w:rFonts w:asciiTheme="majorBidi" w:hAnsiTheme="majorBidi" w:cstheme="majorBidi"/>
          <w:sz w:val="28"/>
          <w:szCs w:val="28"/>
        </w:rPr>
        <w:t xml:space="preserve">The process also included extensive discussions and deliberations, a dedicated conference with OIC Member States, as well as a series of expert meetings and consultations. </w:t>
      </w:r>
    </w:p>
    <w:p w14:paraId="470357D4" w14:textId="77777777" w:rsidR="00BE0568" w:rsidRPr="008D6691" w:rsidRDefault="00BE0568" w:rsidP="008D6691">
      <w:pPr>
        <w:jc w:val="both"/>
        <w:rPr>
          <w:rFonts w:asciiTheme="majorBidi" w:hAnsiTheme="majorBidi" w:cstheme="majorBidi"/>
          <w:sz w:val="28"/>
          <w:szCs w:val="28"/>
        </w:rPr>
      </w:pPr>
    </w:p>
    <w:p w14:paraId="1C65C96E" w14:textId="7038A313" w:rsidR="009D2BD4" w:rsidRDefault="009D2BD4" w:rsidP="00BE0568">
      <w:pPr>
        <w:jc w:val="both"/>
        <w:rPr>
          <w:rFonts w:asciiTheme="majorBidi" w:hAnsiTheme="majorBidi" w:cstheme="majorBidi"/>
          <w:sz w:val="28"/>
          <w:szCs w:val="28"/>
          <w:lang w:val="en-US"/>
        </w:rPr>
      </w:pPr>
      <w:r w:rsidRPr="008D6691">
        <w:rPr>
          <w:rFonts w:asciiTheme="majorBidi" w:hAnsiTheme="majorBidi" w:cstheme="majorBidi"/>
          <w:sz w:val="28"/>
          <w:szCs w:val="28"/>
          <w:lang w:val="en-US"/>
        </w:rPr>
        <w:t>The results of this work were presented at the 9</w:t>
      </w:r>
      <w:r w:rsidR="000B643C" w:rsidRPr="008D6691">
        <w:rPr>
          <w:rFonts w:asciiTheme="majorBidi" w:hAnsiTheme="majorBidi" w:cstheme="majorBidi"/>
          <w:sz w:val="28"/>
          <w:szCs w:val="28"/>
          <w:vertAlign w:val="superscript"/>
          <w:lang w:val="en-US"/>
        </w:rPr>
        <w:t>th</w:t>
      </w:r>
      <w:r w:rsidR="000B643C" w:rsidRPr="008D6691">
        <w:rPr>
          <w:rFonts w:asciiTheme="majorBidi" w:hAnsiTheme="majorBidi" w:cstheme="majorBidi"/>
          <w:sz w:val="28"/>
          <w:szCs w:val="28"/>
          <w:lang w:val="en-US"/>
        </w:rPr>
        <w:t xml:space="preserve"> OIC</w:t>
      </w:r>
      <w:r w:rsidRPr="008D6691">
        <w:rPr>
          <w:rFonts w:asciiTheme="majorBidi" w:hAnsiTheme="majorBidi" w:cstheme="majorBidi"/>
          <w:sz w:val="28"/>
          <w:szCs w:val="28"/>
          <w:lang w:val="en-US"/>
        </w:rPr>
        <w:t xml:space="preserve"> Ministerial Conference on Food Security and Agricultural Development (Doha, State of Qatar, 1–2 October 2023). The Conference concluded with the adoption of a resolution to establish a Sessional Steering Committee on the OIC Food Security Reserve System. The Committee, to be chaired by the State of Qatar as host of the 9</w:t>
      </w:r>
      <w:r w:rsidR="000B643C" w:rsidRPr="008D6691">
        <w:rPr>
          <w:rFonts w:asciiTheme="majorBidi" w:hAnsiTheme="majorBidi" w:cstheme="majorBidi"/>
          <w:sz w:val="28"/>
          <w:szCs w:val="28"/>
          <w:vertAlign w:val="superscript"/>
          <w:lang w:val="en-US"/>
        </w:rPr>
        <w:t>th</w:t>
      </w:r>
      <w:r w:rsidR="000B643C" w:rsidRPr="008D6691">
        <w:rPr>
          <w:rFonts w:asciiTheme="majorBidi" w:hAnsiTheme="majorBidi" w:cstheme="majorBidi"/>
          <w:sz w:val="28"/>
          <w:szCs w:val="28"/>
          <w:lang w:val="en-US"/>
        </w:rPr>
        <w:t xml:space="preserve"> Ministerial Conference on Food Security and Agricultural Development (MCFSAD)</w:t>
      </w:r>
      <w:r w:rsidRPr="008D6691">
        <w:rPr>
          <w:rFonts w:asciiTheme="majorBidi" w:hAnsiTheme="majorBidi" w:cstheme="majorBidi"/>
          <w:sz w:val="28"/>
          <w:szCs w:val="28"/>
          <w:lang w:val="en-US"/>
        </w:rPr>
        <w:t>, will include coordinators from each of the six designated zones, relevant OIC institutions, and the OIC General Secretariat, with the mandate to provide oversight and strategic guidance for subsequent consideration at the 10</w:t>
      </w:r>
      <w:r w:rsidR="000B643C" w:rsidRPr="008D6691">
        <w:rPr>
          <w:rFonts w:asciiTheme="majorBidi" w:hAnsiTheme="majorBidi" w:cstheme="majorBidi"/>
          <w:sz w:val="28"/>
          <w:szCs w:val="28"/>
          <w:vertAlign w:val="superscript"/>
          <w:lang w:val="en-US"/>
        </w:rPr>
        <w:t>th</w:t>
      </w:r>
      <w:r w:rsidR="000B643C" w:rsidRPr="008D6691">
        <w:rPr>
          <w:rFonts w:asciiTheme="majorBidi" w:hAnsiTheme="majorBidi" w:cstheme="majorBidi"/>
          <w:sz w:val="28"/>
          <w:szCs w:val="28"/>
          <w:lang w:val="en-US"/>
        </w:rPr>
        <w:t xml:space="preserve"> MCFSAD</w:t>
      </w:r>
      <w:r w:rsidRPr="008D6691">
        <w:rPr>
          <w:rFonts w:asciiTheme="majorBidi" w:hAnsiTheme="majorBidi" w:cstheme="majorBidi"/>
          <w:sz w:val="28"/>
          <w:szCs w:val="28"/>
          <w:lang w:val="en-US"/>
        </w:rPr>
        <w:t>.</w:t>
      </w:r>
    </w:p>
    <w:p w14:paraId="388E340A" w14:textId="77777777" w:rsidR="004D004A" w:rsidRPr="008D6691" w:rsidRDefault="004D004A" w:rsidP="008D6691">
      <w:pPr>
        <w:jc w:val="both"/>
        <w:rPr>
          <w:rFonts w:asciiTheme="majorBidi" w:hAnsiTheme="majorBidi" w:cstheme="majorBidi"/>
          <w:sz w:val="28"/>
          <w:szCs w:val="28"/>
          <w:lang w:val="en-US"/>
        </w:rPr>
      </w:pPr>
    </w:p>
    <w:p w14:paraId="02875C0F" w14:textId="146D6B7D" w:rsidR="00142817" w:rsidRDefault="00142817" w:rsidP="00BE0568">
      <w:pPr>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In implementation of the above-mentioned resolution of the 9</w:t>
      </w:r>
      <w:r w:rsidR="000B643C" w:rsidRPr="008D6691">
        <w:rPr>
          <w:rFonts w:asciiTheme="majorBidi" w:hAnsiTheme="majorBidi" w:cstheme="majorBidi"/>
          <w:sz w:val="28"/>
          <w:szCs w:val="28"/>
          <w:vertAlign w:val="superscript"/>
          <w:lang w:val="en-US" w:bidi="ar-EG"/>
        </w:rPr>
        <w:t>th</w:t>
      </w:r>
      <w:r w:rsidR="000B643C" w:rsidRPr="008D6691">
        <w:rPr>
          <w:rFonts w:asciiTheme="majorBidi" w:hAnsiTheme="majorBidi" w:cstheme="majorBidi"/>
          <w:sz w:val="28"/>
          <w:szCs w:val="28"/>
          <w:lang w:val="en-US" w:bidi="ar-EG"/>
        </w:rPr>
        <w:t xml:space="preserve"> </w:t>
      </w:r>
      <w:r w:rsidRPr="008D6691">
        <w:rPr>
          <w:rFonts w:asciiTheme="majorBidi" w:hAnsiTheme="majorBidi" w:cstheme="majorBidi"/>
          <w:sz w:val="28"/>
          <w:szCs w:val="28"/>
          <w:lang w:val="en-US" w:bidi="ar-EG"/>
        </w:rPr>
        <w:t xml:space="preserve">MCFSAD, the IOFS Secretariat, in partnership with the OIC General Secretariat and with the generous support of the State of Qatar represented by the Ministry of Municipality, convened the first meeting of the Sessional Steering Committee on 1 September 2025 in Doha, State of Qatar, with the participation </w:t>
      </w:r>
      <w:r w:rsidR="004D004A">
        <w:rPr>
          <w:rFonts w:asciiTheme="majorBidi" w:hAnsiTheme="majorBidi" w:cstheme="majorBidi"/>
          <w:sz w:val="28"/>
          <w:szCs w:val="28"/>
          <w:lang w:val="en-US" w:bidi="ar-EG"/>
        </w:rPr>
        <w:t xml:space="preserve">of </w:t>
      </w:r>
      <w:r w:rsidR="00E813EE" w:rsidRPr="008D6691">
        <w:rPr>
          <w:rFonts w:asciiTheme="majorBidi" w:hAnsiTheme="majorBidi" w:cstheme="majorBidi"/>
          <w:sz w:val="28"/>
          <w:szCs w:val="28"/>
          <w:lang w:val="en-US" w:bidi="ar-EG"/>
        </w:rPr>
        <w:t>more than 40</w:t>
      </w:r>
      <w:r w:rsidR="00BC5EC0" w:rsidRPr="008D6691">
        <w:rPr>
          <w:rFonts w:asciiTheme="majorBidi" w:hAnsiTheme="majorBidi" w:cstheme="majorBidi"/>
          <w:sz w:val="28"/>
          <w:szCs w:val="28"/>
          <w:lang w:val="en-US" w:bidi="ar-EG"/>
        </w:rPr>
        <w:t xml:space="preserve"> </w:t>
      </w:r>
      <w:r w:rsidR="004D004A">
        <w:rPr>
          <w:rFonts w:asciiTheme="majorBidi" w:hAnsiTheme="majorBidi" w:cstheme="majorBidi"/>
          <w:sz w:val="28"/>
          <w:szCs w:val="28"/>
          <w:lang w:val="en-US" w:bidi="ar-EG"/>
        </w:rPr>
        <w:t>delegates</w:t>
      </w:r>
      <w:r w:rsidR="004D004A" w:rsidRPr="008D6691">
        <w:rPr>
          <w:rFonts w:asciiTheme="majorBidi" w:hAnsiTheme="majorBidi" w:cstheme="majorBidi"/>
          <w:sz w:val="28"/>
          <w:szCs w:val="28"/>
          <w:lang w:val="en-US" w:bidi="ar-EG"/>
        </w:rPr>
        <w:t xml:space="preserve"> </w:t>
      </w:r>
      <w:r w:rsidRPr="008D6691">
        <w:rPr>
          <w:rFonts w:asciiTheme="majorBidi" w:hAnsiTheme="majorBidi" w:cstheme="majorBidi"/>
          <w:sz w:val="28"/>
          <w:szCs w:val="28"/>
          <w:lang w:val="en-US" w:bidi="ar-EG"/>
        </w:rPr>
        <w:t>represent</w:t>
      </w:r>
      <w:r w:rsidR="00BC5EC0" w:rsidRPr="008D6691">
        <w:rPr>
          <w:rFonts w:asciiTheme="majorBidi" w:hAnsiTheme="majorBidi" w:cstheme="majorBidi"/>
          <w:sz w:val="28"/>
          <w:szCs w:val="28"/>
          <w:lang w:val="en-US" w:bidi="ar-EG"/>
        </w:rPr>
        <w:t>ing</w:t>
      </w:r>
      <w:r w:rsidRPr="008D6691">
        <w:rPr>
          <w:rFonts w:asciiTheme="majorBidi" w:hAnsiTheme="majorBidi" w:cstheme="majorBidi"/>
          <w:sz w:val="28"/>
          <w:szCs w:val="28"/>
          <w:lang w:val="en-US" w:bidi="ar-EG"/>
        </w:rPr>
        <w:t xml:space="preserve"> more than </w:t>
      </w:r>
      <w:r w:rsidR="00E813EE" w:rsidRPr="008D6691">
        <w:rPr>
          <w:rFonts w:asciiTheme="majorBidi" w:hAnsiTheme="majorBidi" w:cstheme="majorBidi"/>
          <w:sz w:val="28"/>
          <w:szCs w:val="28"/>
          <w:lang w:val="en-US" w:bidi="ar-EG"/>
        </w:rPr>
        <w:t>20</w:t>
      </w:r>
      <w:r w:rsidRPr="008D6691">
        <w:rPr>
          <w:rFonts w:asciiTheme="majorBidi" w:hAnsiTheme="majorBidi" w:cstheme="majorBidi"/>
          <w:sz w:val="28"/>
          <w:szCs w:val="28"/>
          <w:lang w:val="en-US" w:bidi="ar-EG"/>
        </w:rPr>
        <w:t xml:space="preserve"> Member States.</w:t>
      </w:r>
    </w:p>
    <w:p w14:paraId="7DD2702B" w14:textId="77777777" w:rsidR="004D004A" w:rsidRPr="008D6691" w:rsidRDefault="004D004A" w:rsidP="008D6691">
      <w:pPr>
        <w:jc w:val="both"/>
        <w:rPr>
          <w:rFonts w:asciiTheme="majorBidi" w:hAnsiTheme="majorBidi" w:cstheme="majorBidi"/>
          <w:sz w:val="28"/>
          <w:szCs w:val="28"/>
          <w:lang w:val="en-US" w:bidi="ar-EG"/>
        </w:rPr>
      </w:pPr>
    </w:p>
    <w:p w14:paraId="0C68C43D" w14:textId="01232E0D" w:rsidR="004838D8" w:rsidRDefault="00492839" w:rsidP="00BE0568">
      <w:pPr>
        <w:jc w:val="both"/>
        <w:rPr>
          <w:rFonts w:asciiTheme="majorBidi" w:hAnsiTheme="majorBidi" w:cstheme="majorBidi"/>
          <w:sz w:val="28"/>
          <w:szCs w:val="28"/>
          <w:lang w:val="en-US"/>
        </w:rPr>
      </w:pPr>
      <w:r w:rsidRPr="008D6691">
        <w:rPr>
          <w:rFonts w:asciiTheme="majorBidi" w:hAnsiTheme="majorBidi" w:cstheme="majorBidi"/>
          <w:sz w:val="28"/>
          <w:szCs w:val="28"/>
          <w:lang w:val="en-US"/>
        </w:rPr>
        <w:t>The present Report summarizes the key messages delivered by principal speakers, incorporates the feedback of the members of the Sessional Steering Committee, and outlines the recommendations and conclusions derived from the discussions.</w:t>
      </w:r>
    </w:p>
    <w:p w14:paraId="0388AF60" w14:textId="77777777" w:rsidR="004D004A" w:rsidRPr="008D6691" w:rsidRDefault="004D004A" w:rsidP="008D6691">
      <w:pPr>
        <w:jc w:val="both"/>
        <w:rPr>
          <w:rFonts w:asciiTheme="majorBidi" w:hAnsiTheme="majorBidi" w:cstheme="majorBidi"/>
          <w:sz w:val="28"/>
          <w:szCs w:val="28"/>
        </w:rPr>
      </w:pPr>
    </w:p>
    <w:p w14:paraId="4617967D" w14:textId="44C1512F" w:rsidR="00534685" w:rsidRPr="008D6691" w:rsidRDefault="004838D8" w:rsidP="008D6691">
      <w:pPr>
        <w:pStyle w:val="1"/>
        <w:spacing w:before="0"/>
        <w:jc w:val="both"/>
        <w:rPr>
          <w:rFonts w:asciiTheme="majorBidi" w:hAnsiTheme="majorBidi"/>
          <w:b/>
          <w:sz w:val="28"/>
          <w:szCs w:val="28"/>
          <w:lang w:val="en-US"/>
        </w:rPr>
      </w:pPr>
      <w:bookmarkStart w:id="3" w:name="_Toc208593865"/>
      <w:r w:rsidRPr="008D6691">
        <w:rPr>
          <w:rFonts w:asciiTheme="majorBidi" w:hAnsiTheme="majorBidi"/>
          <w:b/>
          <w:sz w:val="28"/>
          <w:szCs w:val="28"/>
          <w:lang w:val="en-US"/>
        </w:rPr>
        <w:t xml:space="preserve">Opening </w:t>
      </w:r>
      <w:r w:rsidR="004D004A">
        <w:rPr>
          <w:rFonts w:asciiTheme="majorBidi" w:hAnsiTheme="majorBidi"/>
          <w:b/>
          <w:sz w:val="28"/>
          <w:szCs w:val="28"/>
          <w:lang w:val="en-US"/>
        </w:rPr>
        <w:t>S</w:t>
      </w:r>
      <w:r w:rsidR="004D004A" w:rsidRPr="008D6691">
        <w:rPr>
          <w:rFonts w:asciiTheme="majorBidi" w:hAnsiTheme="majorBidi"/>
          <w:b/>
          <w:sz w:val="28"/>
          <w:szCs w:val="28"/>
          <w:lang w:val="en-US"/>
        </w:rPr>
        <w:t xml:space="preserve">ession </w:t>
      </w:r>
      <w:r w:rsidR="00594380" w:rsidRPr="008D6691">
        <w:rPr>
          <w:rFonts w:asciiTheme="majorBidi" w:hAnsiTheme="majorBidi"/>
          <w:b/>
          <w:sz w:val="28"/>
          <w:szCs w:val="28"/>
          <w:lang w:val="en-US"/>
        </w:rPr>
        <w:t xml:space="preserve">and Overview </w:t>
      </w:r>
      <w:r w:rsidR="001F11AC" w:rsidRPr="008D6691">
        <w:rPr>
          <w:rFonts w:asciiTheme="majorBidi" w:hAnsiTheme="majorBidi"/>
          <w:b/>
          <w:sz w:val="28"/>
          <w:szCs w:val="28"/>
          <w:lang w:val="en-US"/>
        </w:rPr>
        <w:t>o</w:t>
      </w:r>
      <w:r w:rsidR="000B643C" w:rsidRPr="008D6691">
        <w:rPr>
          <w:rFonts w:asciiTheme="majorBidi" w:hAnsiTheme="majorBidi"/>
          <w:b/>
          <w:sz w:val="28"/>
          <w:szCs w:val="28"/>
          <w:lang w:val="en-US"/>
        </w:rPr>
        <w:t>f</w:t>
      </w:r>
      <w:r w:rsidR="001F11AC" w:rsidRPr="008D6691">
        <w:rPr>
          <w:rFonts w:asciiTheme="majorBidi" w:hAnsiTheme="majorBidi"/>
          <w:b/>
          <w:sz w:val="28"/>
          <w:szCs w:val="28"/>
          <w:lang w:val="en-US"/>
        </w:rPr>
        <w:t xml:space="preserve"> Sessional Steering Committee Objectives and Expected Outcomes</w:t>
      </w:r>
      <w:bookmarkEnd w:id="3"/>
      <w:r w:rsidR="001F11AC" w:rsidRPr="008D6691">
        <w:rPr>
          <w:rFonts w:asciiTheme="majorBidi" w:hAnsiTheme="majorBidi"/>
          <w:b/>
          <w:sz w:val="28"/>
          <w:szCs w:val="28"/>
          <w:lang w:val="en-US"/>
        </w:rPr>
        <w:t xml:space="preserve">  </w:t>
      </w:r>
    </w:p>
    <w:p w14:paraId="31509C6F" w14:textId="77777777" w:rsidR="000B643C" w:rsidRPr="008D6691" w:rsidRDefault="000B643C" w:rsidP="00BE0568">
      <w:pPr>
        <w:rPr>
          <w:rFonts w:asciiTheme="majorBidi" w:hAnsiTheme="majorBidi" w:cstheme="majorBidi"/>
          <w:sz w:val="28"/>
          <w:szCs w:val="28"/>
        </w:rPr>
      </w:pPr>
    </w:p>
    <w:p w14:paraId="3A3451F5" w14:textId="22003E43" w:rsidR="000B643C" w:rsidRDefault="000B643C" w:rsidP="00BE0568">
      <w:pPr>
        <w:jc w:val="both"/>
        <w:rPr>
          <w:rFonts w:asciiTheme="majorBidi" w:hAnsiTheme="majorBidi" w:cstheme="majorBidi"/>
          <w:sz w:val="28"/>
          <w:szCs w:val="28"/>
        </w:rPr>
      </w:pPr>
      <w:r w:rsidRPr="00BE0568">
        <w:rPr>
          <w:rFonts w:asciiTheme="majorBidi" w:hAnsiTheme="majorBidi" w:cstheme="majorBidi"/>
          <w:sz w:val="28"/>
          <w:szCs w:val="28"/>
        </w:rPr>
        <w:t xml:space="preserve">The meeting opened with the recitation of verses from the Holy Qur’an, followed by welcoming remarks from </w:t>
      </w:r>
      <w:r w:rsidR="004D004A" w:rsidRPr="008D6691">
        <w:rPr>
          <w:rFonts w:asciiTheme="majorBidi" w:hAnsiTheme="majorBidi" w:cstheme="majorBidi"/>
          <w:sz w:val="28"/>
          <w:szCs w:val="28"/>
        </w:rPr>
        <w:t>Mr</w:t>
      </w:r>
      <w:r w:rsidR="00DF1158" w:rsidRPr="008D6691">
        <w:rPr>
          <w:rFonts w:asciiTheme="majorBidi" w:hAnsiTheme="majorBidi" w:cstheme="majorBidi"/>
          <w:sz w:val="28"/>
          <w:szCs w:val="28"/>
        </w:rPr>
        <w:t>. Hamada Hadi Al Hajri</w:t>
      </w:r>
      <w:r w:rsidR="004D004A">
        <w:rPr>
          <w:rFonts w:asciiTheme="majorBidi" w:hAnsiTheme="majorBidi" w:cstheme="majorBidi"/>
          <w:sz w:val="28"/>
          <w:szCs w:val="28"/>
        </w:rPr>
        <w:t>,</w:t>
      </w:r>
      <w:r w:rsidR="00DF1158" w:rsidRPr="00BE0568">
        <w:rPr>
          <w:rFonts w:asciiTheme="majorBidi" w:hAnsiTheme="majorBidi" w:cstheme="majorBidi"/>
          <w:sz w:val="28"/>
          <w:szCs w:val="28"/>
        </w:rPr>
        <w:t xml:space="preserve"> </w:t>
      </w:r>
      <w:r w:rsidR="002726F4" w:rsidRPr="00BE0568">
        <w:rPr>
          <w:rFonts w:asciiTheme="majorBidi" w:hAnsiTheme="majorBidi" w:cstheme="majorBidi"/>
          <w:sz w:val="28"/>
          <w:szCs w:val="28"/>
        </w:rPr>
        <w:t xml:space="preserve">Assistant Director of Food Security </w:t>
      </w:r>
      <w:r w:rsidRPr="00BE0568">
        <w:rPr>
          <w:rFonts w:asciiTheme="majorBidi" w:hAnsiTheme="majorBidi" w:cstheme="majorBidi"/>
          <w:sz w:val="28"/>
          <w:szCs w:val="28"/>
        </w:rPr>
        <w:t xml:space="preserve">Department at the Ministry of Municipality of the State of Qatar; </w:t>
      </w:r>
      <w:r w:rsidRPr="008D6691">
        <w:rPr>
          <w:rFonts w:asciiTheme="majorBidi" w:hAnsiTheme="majorBidi" w:cstheme="majorBidi"/>
          <w:sz w:val="28"/>
          <w:szCs w:val="28"/>
        </w:rPr>
        <w:t>Ambassador Khusrav Noziri</w:t>
      </w:r>
      <w:r w:rsidRPr="00BE0568">
        <w:rPr>
          <w:rFonts w:asciiTheme="majorBidi" w:hAnsiTheme="majorBidi" w:cstheme="majorBidi"/>
          <w:sz w:val="28"/>
          <w:szCs w:val="28"/>
        </w:rPr>
        <w:t xml:space="preserve">, Assistant Director General of the Islamic Organization for Food Security (IOFS); and </w:t>
      </w:r>
      <w:r w:rsidR="000577B8" w:rsidRPr="000577B8">
        <w:rPr>
          <w:rFonts w:asciiTheme="majorBidi" w:hAnsiTheme="majorBidi" w:cstheme="majorBidi"/>
          <w:sz w:val="28"/>
          <w:szCs w:val="28"/>
        </w:rPr>
        <w:t>Dr</w:t>
      </w:r>
      <w:r w:rsidRPr="008D6691">
        <w:rPr>
          <w:rFonts w:asciiTheme="majorBidi" w:hAnsiTheme="majorBidi" w:cstheme="majorBidi"/>
          <w:sz w:val="28"/>
          <w:szCs w:val="28"/>
        </w:rPr>
        <w:t xml:space="preserve"> Ahmad </w:t>
      </w:r>
      <w:proofErr w:type="spellStart"/>
      <w:r w:rsidRPr="008D6691">
        <w:rPr>
          <w:rFonts w:asciiTheme="majorBidi" w:hAnsiTheme="majorBidi" w:cstheme="majorBidi"/>
          <w:sz w:val="28"/>
          <w:szCs w:val="28"/>
        </w:rPr>
        <w:t>Kawesa</w:t>
      </w:r>
      <w:proofErr w:type="spellEnd"/>
      <w:r w:rsidRPr="008D6691">
        <w:rPr>
          <w:rFonts w:asciiTheme="majorBidi" w:hAnsiTheme="majorBidi" w:cstheme="majorBidi"/>
          <w:sz w:val="28"/>
          <w:szCs w:val="28"/>
        </w:rPr>
        <w:t xml:space="preserve"> </w:t>
      </w:r>
      <w:proofErr w:type="spellStart"/>
      <w:r w:rsidRPr="008D6691">
        <w:rPr>
          <w:rFonts w:asciiTheme="majorBidi" w:hAnsiTheme="majorBidi" w:cstheme="majorBidi"/>
          <w:sz w:val="28"/>
          <w:szCs w:val="28"/>
        </w:rPr>
        <w:t>Sengendo</w:t>
      </w:r>
      <w:proofErr w:type="spellEnd"/>
      <w:r w:rsidRPr="00BE0568">
        <w:rPr>
          <w:rFonts w:asciiTheme="majorBidi" w:hAnsiTheme="majorBidi" w:cstheme="majorBidi"/>
          <w:sz w:val="28"/>
          <w:szCs w:val="28"/>
        </w:rPr>
        <w:t>, Assistant Secretary-General for Economic Affairs of the Organization of Islamic Cooperation (OIC).</w:t>
      </w:r>
    </w:p>
    <w:p w14:paraId="30AC0BF5" w14:textId="77777777" w:rsidR="004D004A" w:rsidRPr="00BE0568" w:rsidRDefault="004D004A" w:rsidP="00BE0568">
      <w:pPr>
        <w:jc w:val="both"/>
        <w:rPr>
          <w:rFonts w:asciiTheme="majorBidi" w:hAnsiTheme="majorBidi" w:cstheme="majorBidi"/>
          <w:sz w:val="28"/>
          <w:szCs w:val="28"/>
        </w:rPr>
      </w:pPr>
    </w:p>
    <w:p w14:paraId="18F37EB4" w14:textId="7C8E0FF5" w:rsidR="000B643C" w:rsidRDefault="000B643C" w:rsidP="00BE0568">
      <w:pPr>
        <w:jc w:val="both"/>
        <w:rPr>
          <w:rFonts w:asciiTheme="majorBidi" w:hAnsiTheme="majorBidi" w:cstheme="majorBidi"/>
          <w:sz w:val="28"/>
          <w:szCs w:val="28"/>
        </w:rPr>
      </w:pPr>
      <w:r w:rsidRPr="00BE0568">
        <w:rPr>
          <w:rFonts w:asciiTheme="majorBidi" w:hAnsiTheme="majorBidi" w:cstheme="majorBidi"/>
          <w:sz w:val="28"/>
          <w:szCs w:val="28"/>
        </w:rPr>
        <w:t xml:space="preserve">In their remarks, the speakers expressed appreciation to the State of Qatar for its warm hospitality and excellent organization of the event. They highlighted the strategic importance of developing the OIC Food Security Reserve System, noting </w:t>
      </w:r>
      <w:r w:rsidRPr="00BE0568">
        <w:rPr>
          <w:rFonts w:asciiTheme="majorBidi" w:hAnsiTheme="majorBidi" w:cstheme="majorBidi"/>
          <w:sz w:val="28"/>
          <w:szCs w:val="28"/>
        </w:rPr>
        <w:lastRenderedPageBreak/>
        <w:t>that this meeting marks an important step towards establishing a practical reserve mechanism and strengthening the food security resilience of Member States.</w:t>
      </w:r>
    </w:p>
    <w:p w14:paraId="73F729F8" w14:textId="77777777" w:rsidR="004D004A" w:rsidRPr="00BE0568" w:rsidRDefault="004D004A" w:rsidP="00BE0568">
      <w:pPr>
        <w:jc w:val="both"/>
        <w:rPr>
          <w:rFonts w:asciiTheme="majorBidi" w:hAnsiTheme="majorBidi" w:cstheme="majorBidi"/>
          <w:sz w:val="28"/>
          <w:szCs w:val="28"/>
        </w:rPr>
      </w:pPr>
    </w:p>
    <w:p w14:paraId="755D4A7D" w14:textId="4AC89584" w:rsidR="00142817" w:rsidRDefault="000B643C" w:rsidP="00BE0568">
      <w:pPr>
        <w:jc w:val="both"/>
        <w:rPr>
          <w:rFonts w:asciiTheme="majorBidi" w:hAnsiTheme="majorBidi" w:cstheme="majorBidi"/>
          <w:sz w:val="28"/>
          <w:szCs w:val="28"/>
        </w:rPr>
      </w:pPr>
      <w:r w:rsidRPr="00BE0568">
        <w:rPr>
          <w:rFonts w:asciiTheme="majorBidi" w:hAnsiTheme="majorBidi" w:cstheme="majorBidi"/>
          <w:sz w:val="28"/>
          <w:szCs w:val="28"/>
        </w:rPr>
        <w:t>Concluding the opening session, Ambassador Khusrav Noziri outlined the meeting’s objectives, expected outcomes, and working arrangements. He emphasized that the first session would focus on the OIC Food Security Reserve System, with the aim of producing concrete recommendations for coordinated action. These recommendations will be submitted for review and formal endorsement at the forthcoming 10</w:t>
      </w:r>
      <w:r w:rsidR="00BC5EC0" w:rsidRPr="00BE0568">
        <w:rPr>
          <w:rFonts w:asciiTheme="majorBidi" w:hAnsiTheme="majorBidi" w:cstheme="majorBidi"/>
          <w:sz w:val="28"/>
          <w:szCs w:val="28"/>
          <w:vertAlign w:val="superscript"/>
        </w:rPr>
        <w:t>th</w:t>
      </w:r>
      <w:r w:rsidR="00BC5EC0" w:rsidRPr="00BE0568">
        <w:rPr>
          <w:rFonts w:asciiTheme="majorBidi" w:hAnsiTheme="majorBidi" w:cstheme="majorBidi"/>
          <w:sz w:val="28"/>
          <w:szCs w:val="28"/>
        </w:rPr>
        <w:t xml:space="preserve"> MCFSAD</w:t>
      </w:r>
      <w:r w:rsidRPr="00BE0568">
        <w:rPr>
          <w:rFonts w:asciiTheme="majorBidi" w:hAnsiTheme="majorBidi" w:cstheme="majorBidi"/>
          <w:sz w:val="28"/>
          <w:szCs w:val="28"/>
        </w:rPr>
        <w:t>.</w:t>
      </w:r>
    </w:p>
    <w:p w14:paraId="791B6F79" w14:textId="77777777" w:rsidR="004D004A" w:rsidRPr="00BE0568" w:rsidRDefault="004D004A" w:rsidP="00BE0568">
      <w:pPr>
        <w:jc w:val="both"/>
        <w:rPr>
          <w:rFonts w:asciiTheme="majorBidi" w:hAnsiTheme="majorBidi" w:cstheme="majorBidi"/>
          <w:sz w:val="28"/>
          <w:szCs w:val="28"/>
        </w:rPr>
      </w:pPr>
    </w:p>
    <w:p w14:paraId="41AE764D" w14:textId="55588463" w:rsidR="00534685" w:rsidRDefault="001674F5" w:rsidP="00BE0568">
      <w:pPr>
        <w:pStyle w:val="1"/>
        <w:spacing w:before="0"/>
        <w:rPr>
          <w:rFonts w:asciiTheme="majorBidi" w:hAnsiTheme="majorBidi"/>
          <w:b/>
          <w:sz w:val="28"/>
          <w:szCs w:val="28"/>
        </w:rPr>
      </w:pPr>
      <w:bookmarkStart w:id="4" w:name="_Toc208593866"/>
      <w:bookmarkStart w:id="5" w:name="_Hlk208506559"/>
      <w:r w:rsidRPr="008D6691">
        <w:rPr>
          <w:rFonts w:asciiTheme="majorBidi" w:hAnsiTheme="majorBidi"/>
          <w:b/>
          <w:sz w:val="28"/>
          <w:szCs w:val="28"/>
        </w:rPr>
        <w:t>IOFS Vision for the OIC Food Security Reserve System</w:t>
      </w:r>
      <w:bookmarkEnd w:id="4"/>
      <w:r w:rsidRPr="008D6691">
        <w:rPr>
          <w:rFonts w:asciiTheme="majorBidi" w:hAnsiTheme="majorBidi"/>
          <w:b/>
          <w:sz w:val="28"/>
          <w:szCs w:val="28"/>
        </w:rPr>
        <w:t xml:space="preserve"> </w:t>
      </w:r>
    </w:p>
    <w:p w14:paraId="31C6FF65" w14:textId="77777777" w:rsidR="004D004A" w:rsidRPr="008D6691" w:rsidRDefault="004D004A" w:rsidP="008D6691"/>
    <w:bookmarkEnd w:id="5"/>
    <w:p w14:paraId="2E15435C" w14:textId="7E614409" w:rsidR="00475CA6" w:rsidRPr="008D6691" w:rsidRDefault="00475CA6" w:rsidP="008D6691">
      <w:pPr>
        <w:jc w:val="both"/>
        <w:rPr>
          <w:rFonts w:asciiTheme="majorBidi" w:hAnsiTheme="majorBidi" w:cstheme="majorBidi"/>
          <w:bCs/>
          <w:sz w:val="28"/>
          <w:szCs w:val="28"/>
        </w:rPr>
      </w:pPr>
      <w:r w:rsidRPr="008D6691">
        <w:rPr>
          <w:rFonts w:asciiTheme="majorBidi" w:hAnsiTheme="majorBidi" w:cstheme="majorBidi"/>
          <w:bCs/>
          <w:sz w:val="28"/>
          <w:szCs w:val="28"/>
        </w:rPr>
        <w:t>For the conduct of this session, the floor was given to Mr. Azamat Khamiyev, Programme Manager at the IOFS Secretariat.</w:t>
      </w:r>
      <w:r w:rsidR="004D004A">
        <w:rPr>
          <w:rFonts w:asciiTheme="majorBidi" w:hAnsiTheme="majorBidi" w:cstheme="majorBidi"/>
          <w:bCs/>
          <w:sz w:val="28"/>
          <w:szCs w:val="28"/>
        </w:rPr>
        <w:t xml:space="preserve"> </w:t>
      </w:r>
      <w:r w:rsidRPr="008D6691">
        <w:rPr>
          <w:rFonts w:asciiTheme="majorBidi" w:hAnsiTheme="majorBidi" w:cstheme="majorBidi"/>
          <w:bCs/>
          <w:sz w:val="28"/>
          <w:szCs w:val="28"/>
        </w:rPr>
        <w:t>In his presentation, he introduced the proposed architecture of the OIC Food Security Reserve (FSR), which envisions the establishment of six subregional food reserves. As an example, he demonstrated a possible model for the functioning of such a subregional reserve, outlining its overall structure, operational framework, and working mechanisms. He also proposed potential types of food crops to be stored</w:t>
      </w:r>
      <w:r w:rsidR="002B0D53" w:rsidRPr="008D6691">
        <w:rPr>
          <w:rFonts w:asciiTheme="majorBidi" w:hAnsiTheme="majorBidi" w:cstheme="majorBidi"/>
          <w:bCs/>
          <w:sz w:val="28"/>
          <w:szCs w:val="28"/>
        </w:rPr>
        <w:t>. In addition, he presented a methodology that could be applied to determine each Member State’s participation share to FSR.</w:t>
      </w:r>
    </w:p>
    <w:p w14:paraId="61CE3677" w14:textId="77777777" w:rsidR="00D76F1D" w:rsidRDefault="00D76F1D" w:rsidP="00BE0568">
      <w:pPr>
        <w:jc w:val="both"/>
        <w:rPr>
          <w:rFonts w:asciiTheme="majorBidi" w:hAnsiTheme="majorBidi" w:cstheme="majorBidi"/>
          <w:bCs/>
          <w:sz w:val="28"/>
          <w:szCs w:val="28"/>
          <w:lang w:val="en-US"/>
        </w:rPr>
      </w:pPr>
      <w:r w:rsidRPr="008D6691">
        <w:rPr>
          <w:rFonts w:asciiTheme="majorBidi" w:hAnsiTheme="majorBidi" w:cstheme="majorBidi"/>
          <w:bCs/>
          <w:sz w:val="28"/>
          <w:szCs w:val="28"/>
          <w:lang w:val="en-US"/>
        </w:rPr>
        <w:t>It was noted that the findings of the IOFS vision are general in nature and serve primarily as a starting point for further joint work with Member States. They are flexible and will need to be refined both conceptually and technically, taking into account regional specificities as well as the interests and expectations of Member States, during the preparation of full Feasibility Studies (FS) for each subregion, beginning with the pilot one.</w:t>
      </w:r>
    </w:p>
    <w:p w14:paraId="00D4924C" w14:textId="77777777" w:rsidR="004D004A" w:rsidRPr="008D6691" w:rsidRDefault="004D004A" w:rsidP="008D6691">
      <w:pPr>
        <w:jc w:val="both"/>
        <w:rPr>
          <w:rFonts w:asciiTheme="majorBidi" w:hAnsiTheme="majorBidi" w:cstheme="majorBidi"/>
          <w:bCs/>
          <w:sz w:val="28"/>
          <w:szCs w:val="28"/>
          <w:lang w:val="en-US"/>
        </w:rPr>
      </w:pPr>
    </w:p>
    <w:p w14:paraId="1BA329A9" w14:textId="580656B8" w:rsidR="009478A8" w:rsidRDefault="009478A8" w:rsidP="00BE0568">
      <w:pPr>
        <w:jc w:val="both"/>
        <w:rPr>
          <w:rFonts w:asciiTheme="majorBidi" w:hAnsiTheme="majorBidi" w:cstheme="majorBidi"/>
          <w:sz w:val="28"/>
          <w:szCs w:val="28"/>
        </w:rPr>
      </w:pPr>
      <w:r w:rsidRPr="008D6691">
        <w:rPr>
          <w:rFonts w:asciiTheme="majorBidi" w:hAnsiTheme="majorBidi" w:cstheme="majorBidi"/>
          <w:sz w:val="28"/>
          <w:szCs w:val="28"/>
        </w:rPr>
        <w:t>The key challenges faced by the IOFS Secretariat in the course of attempting to implement this initiative were also highlighted. The main issue is the lack of financial resources for the preparation of a Feasibility Study for the pilot subregional Food Security Reserve. The absence of such a study prevents Member States from having a clear understanding of their commitments, expected benefits, and other parameters, which in turn reduces their interest in the FSR project.</w:t>
      </w:r>
    </w:p>
    <w:p w14:paraId="6FAF3961" w14:textId="77777777" w:rsidR="004D004A" w:rsidRPr="008D6691" w:rsidRDefault="004D004A" w:rsidP="008D6691">
      <w:pPr>
        <w:jc w:val="both"/>
        <w:rPr>
          <w:rFonts w:asciiTheme="majorBidi" w:hAnsiTheme="majorBidi" w:cstheme="majorBidi"/>
          <w:sz w:val="28"/>
          <w:szCs w:val="28"/>
        </w:rPr>
      </w:pPr>
    </w:p>
    <w:p w14:paraId="570B943B" w14:textId="2D987B45" w:rsidR="00E64D11" w:rsidRPr="008D6691" w:rsidRDefault="002B0D53" w:rsidP="008D6691">
      <w:pPr>
        <w:jc w:val="both"/>
        <w:rPr>
          <w:rFonts w:asciiTheme="majorBidi" w:hAnsiTheme="majorBidi" w:cstheme="majorBidi"/>
          <w:sz w:val="28"/>
          <w:szCs w:val="28"/>
        </w:rPr>
      </w:pPr>
      <w:bookmarkStart w:id="6" w:name="_Hlk208589951"/>
      <w:r w:rsidRPr="008D6691">
        <w:rPr>
          <w:rFonts w:asciiTheme="majorBidi" w:hAnsiTheme="majorBidi" w:cstheme="majorBidi"/>
          <w:sz w:val="28"/>
          <w:szCs w:val="28"/>
        </w:rPr>
        <w:t>The following steps were proposed for further in-depth study (F</w:t>
      </w:r>
      <w:proofErr w:type="spellStart"/>
      <w:r w:rsidR="008D6691">
        <w:rPr>
          <w:rFonts w:asciiTheme="majorBidi" w:hAnsiTheme="majorBidi" w:cstheme="majorBidi"/>
          <w:sz w:val="28"/>
          <w:szCs w:val="28"/>
          <w:lang w:val="en-US"/>
        </w:rPr>
        <w:t>easibility</w:t>
      </w:r>
      <w:proofErr w:type="spellEnd"/>
      <w:r w:rsidR="008D6691">
        <w:rPr>
          <w:rFonts w:asciiTheme="majorBidi" w:hAnsiTheme="majorBidi" w:cstheme="majorBidi"/>
          <w:sz w:val="28"/>
          <w:szCs w:val="28"/>
          <w:lang w:val="en-US"/>
        </w:rPr>
        <w:t xml:space="preserve"> </w:t>
      </w:r>
      <w:r w:rsidRPr="008D6691">
        <w:rPr>
          <w:rFonts w:asciiTheme="majorBidi" w:hAnsiTheme="majorBidi" w:cstheme="majorBidi"/>
          <w:sz w:val="28"/>
          <w:szCs w:val="28"/>
        </w:rPr>
        <w:t>S</w:t>
      </w:r>
      <w:r w:rsidR="008D6691">
        <w:rPr>
          <w:rFonts w:asciiTheme="majorBidi" w:hAnsiTheme="majorBidi" w:cstheme="majorBidi"/>
          <w:sz w:val="28"/>
          <w:szCs w:val="28"/>
        </w:rPr>
        <w:t>tidy</w:t>
      </w:r>
      <w:r w:rsidRPr="008D6691">
        <w:rPr>
          <w:rFonts w:asciiTheme="majorBidi" w:hAnsiTheme="majorBidi" w:cstheme="majorBidi"/>
          <w:sz w:val="28"/>
          <w:szCs w:val="28"/>
        </w:rPr>
        <w:t xml:space="preserve">) as possible solutions: </w:t>
      </w:r>
      <w:r w:rsidR="009478A8" w:rsidRPr="008D6691">
        <w:rPr>
          <w:rFonts w:asciiTheme="majorBidi" w:hAnsiTheme="majorBidi" w:cstheme="majorBidi"/>
          <w:sz w:val="28"/>
          <w:szCs w:val="28"/>
        </w:rPr>
        <w:t xml:space="preserve">establishing a Steering Committee composed of high-level </w:t>
      </w:r>
      <w:r w:rsidR="009478A8" w:rsidRPr="008D6691">
        <w:rPr>
          <w:rFonts w:asciiTheme="majorBidi" w:hAnsiTheme="majorBidi" w:cstheme="majorBidi"/>
          <w:sz w:val="28"/>
          <w:szCs w:val="28"/>
          <w:lang w:val="en-US"/>
        </w:rPr>
        <w:t xml:space="preserve">decision-makers </w:t>
      </w:r>
      <w:r w:rsidR="009478A8" w:rsidRPr="008D6691">
        <w:rPr>
          <w:rFonts w:asciiTheme="majorBidi" w:hAnsiTheme="majorBidi" w:cstheme="majorBidi"/>
          <w:sz w:val="28"/>
          <w:szCs w:val="28"/>
        </w:rPr>
        <w:t>from the pilot subregion (participating countries); and developing a joint (or individual) request to the Islamic Development Bank to secure grant funding for the preparation of the FS of the subregional FSR. Once the grant is obtained, the project is expected to be implemented through close and continuous cooperation between Member States’ technical experts, hired consultants, and IOFS, with all decisions to be endorsed at the level of the Steering Committee.</w:t>
      </w:r>
      <w:r w:rsidR="00E64D11" w:rsidRPr="008D6691">
        <w:rPr>
          <w:rFonts w:asciiTheme="majorBidi" w:hAnsiTheme="majorBidi" w:cstheme="majorBidi"/>
          <w:sz w:val="28"/>
          <w:szCs w:val="28"/>
          <w:lang w:val="en-US"/>
        </w:rPr>
        <w:t xml:space="preserve"> </w:t>
      </w:r>
      <w:r w:rsidR="009478A8" w:rsidRPr="008D6691">
        <w:rPr>
          <w:rFonts w:asciiTheme="majorBidi" w:hAnsiTheme="majorBidi" w:cstheme="majorBidi"/>
          <w:sz w:val="28"/>
          <w:szCs w:val="28"/>
        </w:rPr>
        <w:t xml:space="preserve">This approach would ensure that the FS reflects the </w:t>
      </w:r>
      <w:r w:rsidR="00111584" w:rsidRPr="008D6691">
        <w:rPr>
          <w:rFonts w:asciiTheme="majorBidi" w:hAnsiTheme="majorBidi" w:cstheme="majorBidi"/>
          <w:sz w:val="28"/>
          <w:szCs w:val="28"/>
        </w:rPr>
        <w:t xml:space="preserve">specifics, </w:t>
      </w:r>
      <w:r w:rsidR="009478A8" w:rsidRPr="008D6691">
        <w:rPr>
          <w:rFonts w:asciiTheme="majorBidi" w:hAnsiTheme="majorBidi" w:cstheme="majorBidi"/>
          <w:sz w:val="28"/>
          <w:szCs w:val="28"/>
        </w:rPr>
        <w:t xml:space="preserve">interests, needs, and expectations of the Member States. </w:t>
      </w:r>
    </w:p>
    <w:bookmarkEnd w:id="6"/>
    <w:p w14:paraId="24623B3F" w14:textId="3F0C6CB1" w:rsidR="009478A8" w:rsidRDefault="009478A8" w:rsidP="00BE0568">
      <w:pPr>
        <w:jc w:val="both"/>
        <w:rPr>
          <w:rFonts w:asciiTheme="majorBidi" w:hAnsiTheme="majorBidi" w:cstheme="majorBidi"/>
          <w:sz w:val="28"/>
          <w:szCs w:val="28"/>
        </w:rPr>
      </w:pPr>
      <w:r w:rsidRPr="008D6691">
        <w:rPr>
          <w:rFonts w:asciiTheme="majorBidi" w:hAnsiTheme="majorBidi" w:cstheme="majorBidi"/>
          <w:sz w:val="28"/>
          <w:szCs w:val="28"/>
        </w:rPr>
        <w:t xml:space="preserve">The process of developing the FS would also include the organization of workshops, discussions, and country-level consultations, aimed at raising awareness of the </w:t>
      </w:r>
      <w:r w:rsidRPr="008D6691">
        <w:rPr>
          <w:rFonts w:asciiTheme="majorBidi" w:hAnsiTheme="majorBidi" w:cstheme="majorBidi"/>
          <w:sz w:val="28"/>
          <w:szCs w:val="28"/>
        </w:rPr>
        <w:lastRenderedPageBreak/>
        <w:t>project, promoting it among Member States, and providing additional review of the proposed solutions.</w:t>
      </w:r>
    </w:p>
    <w:p w14:paraId="0F03D01F" w14:textId="77777777" w:rsidR="004D004A" w:rsidRPr="008D6691" w:rsidRDefault="004D004A" w:rsidP="008D6691">
      <w:pPr>
        <w:jc w:val="both"/>
        <w:rPr>
          <w:rFonts w:asciiTheme="majorBidi" w:hAnsiTheme="majorBidi" w:cstheme="majorBidi"/>
          <w:sz w:val="28"/>
          <w:szCs w:val="28"/>
        </w:rPr>
      </w:pPr>
    </w:p>
    <w:p w14:paraId="48E541BB" w14:textId="2F3C8910" w:rsidR="00534685" w:rsidRDefault="00E6710F" w:rsidP="00BE0568">
      <w:pPr>
        <w:pStyle w:val="1"/>
        <w:spacing w:before="0"/>
        <w:rPr>
          <w:rFonts w:asciiTheme="majorBidi" w:hAnsiTheme="majorBidi"/>
          <w:b/>
          <w:sz w:val="28"/>
          <w:szCs w:val="28"/>
        </w:rPr>
      </w:pPr>
      <w:bookmarkStart w:id="7" w:name="_Toc208593867"/>
      <w:r w:rsidRPr="008D6691">
        <w:rPr>
          <w:rFonts w:asciiTheme="majorBidi" w:hAnsiTheme="majorBidi"/>
          <w:b/>
          <w:sz w:val="28"/>
          <w:szCs w:val="28"/>
        </w:rPr>
        <w:t>Member</w:t>
      </w:r>
      <w:r w:rsidRPr="008D6691">
        <w:rPr>
          <w:rFonts w:asciiTheme="majorBidi" w:hAnsiTheme="majorBidi"/>
          <w:b/>
          <w:sz w:val="28"/>
          <w:szCs w:val="28"/>
          <w:lang w:val="en-US"/>
        </w:rPr>
        <w:t xml:space="preserve"> </w:t>
      </w:r>
      <w:r w:rsidRPr="008D6691">
        <w:rPr>
          <w:rFonts w:asciiTheme="majorBidi" w:hAnsiTheme="majorBidi"/>
          <w:b/>
          <w:sz w:val="28"/>
          <w:szCs w:val="28"/>
        </w:rPr>
        <w:t>States</w:t>
      </w:r>
      <w:r w:rsidRPr="008D6691">
        <w:rPr>
          <w:rFonts w:asciiTheme="majorBidi" w:hAnsiTheme="majorBidi"/>
          <w:b/>
          <w:sz w:val="28"/>
          <w:szCs w:val="28"/>
          <w:lang w:val="en-US"/>
        </w:rPr>
        <w:t xml:space="preserve">’ </w:t>
      </w:r>
      <w:r w:rsidRPr="008D6691">
        <w:rPr>
          <w:rFonts w:asciiTheme="majorBidi" w:hAnsiTheme="majorBidi"/>
          <w:b/>
          <w:sz w:val="28"/>
          <w:szCs w:val="28"/>
        </w:rPr>
        <w:t>Interventions</w:t>
      </w:r>
      <w:r w:rsidRPr="008D6691">
        <w:rPr>
          <w:rFonts w:asciiTheme="majorBidi" w:hAnsiTheme="majorBidi"/>
          <w:b/>
          <w:sz w:val="28"/>
          <w:szCs w:val="28"/>
          <w:lang w:val="en-US"/>
        </w:rPr>
        <w:t xml:space="preserve"> </w:t>
      </w:r>
      <w:r w:rsidRPr="008D6691">
        <w:rPr>
          <w:rFonts w:asciiTheme="majorBidi" w:hAnsiTheme="majorBidi"/>
          <w:b/>
          <w:sz w:val="28"/>
          <w:szCs w:val="28"/>
        </w:rPr>
        <w:t>and</w:t>
      </w:r>
      <w:r w:rsidRPr="008D6691">
        <w:rPr>
          <w:rFonts w:asciiTheme="majorBidi" w:hAnsiTheme="majorBidi"/>
          <w:b/>
          <w:sz w:val="28"/>
          <w:szCs w:val="28"/>
          <w:lang w:val="en-US"/>
        </w:rPr>
        <w:t xml:space="preserve"> </w:t>
      </w:r>
      <w:r w:rsidRPr="008D6691">
        <w:rPr>
          <w:rFonts w:asciiTheme="majorBidi" w:hAnsiTheme="majorBidi"/>
          <w:b/>
          <w:sz w:val="28"/>
          <w:szCs w:val="28"/>
        </w:rPr>
        <w:t>Feedback</w:t>
      </w:r>
      <w:bookmarkEnd w:id="7"/>
    </w:p>
    <w:p w14:paraId="24D1CCE1" w14:textId="77777777" w:rsidR="004D004A" w:rsidRPr="008D6691" w:rsidRDefault="004D004A" w:rsidP="008D6691"/>
    <w:p w14:paraId="410ABBF5" w14:textId="6CD19331" w:rsidR="00096D54" w:rsidRDefault="00096D54" w:rsidP="00BE0568">
      <w:pPr>
        <w:jc w:val="both"/>
        <w:rPr>
          <w:rFonts w:asciiTheme="majorBidi" w:hAnsiTheme="majorBidi" w:cstheme="majorBidi"/>
          <w:sz w:val="28"/>
          <w:szCs w:val="28"/>
          <w:lang w:val="en-US" w:bidi="ar-EG"/>
        </w:rPr>
      </w:pPr>
      <w:r w:rsidRPr="008D6691">
        <w:rPr>
          <w:rFonts w:asciiTheme="majorBidi" w:hAnsiTheme="majorBidi" w:cstheme="majorBidi"/>
          <w:sz w:val="28"/>
          <w:szCs w:val="28"/>
          <w:u w:val="single"/>
          <w:lang w:val="en-US" w:bidi="ar-EG"/>
        </w:rPr>
        <w:t>Representative of the State of Libya</w:t>
      </w:r>
      <w:r w:rsidRPr="008D6691">
        <w:rPr>
          <w:rFonts w:asciiTheme="majorBidi" w:hAnsiTheme="majorBidi" w:cstheme="majorBidi"/>
          <w:sz w:val="28"/>
          <w:szCs w:val="28"/>
          <w:lang w:val="en-US" w:bidi="ar-EG"/>
        </w:rPr>
        <w:t>: The importance of taking into account the specificities of subregions and individual Member States was highlighted, including their socio-economic conditions, security concerns, and other national characteristics. It was proposed to conduct explanatory workshops on the FSR project, as well as to organize subregional dialogue platforms that reflect the similar characteristics of countries within each subregion. The need to maintain flexibility in the IOFS vision was emphasized, including on the matter of storage modalities, so as to allow further refinement in line with the positions of Member States and the realities of specific regions.</w:t>
      </w:r>
    </w:p>
    <w:p w14:paraId="0EE90068" w14:textId="77777777" w:rsidR="004D004A" w:rsidRPr="008D6691" w:rsidRDefault="004D004A" w:rsidP="008D6691">
      <w:pPr>
        <w:jc w:val="both"/>
        <w:rPr>
          <w:rFonts w:asciiTheme="majorBidi" w:hAnsiTheme="majorBidi" w:cstheme="majorBidi"/>
          <w:sz w:val="28"/>
          <w:szCs w:val="28"/>
          <w:lang w:val="en-US" w:bidi="ar-EG"/>
        </w:rPr>
      </w:pPr>
    </w:p>
    <w:p w14:paraId="3D3A0B61" w14:textId="77777777" w:rsidR="00096D54" w:rsidRDefault="00096D54" w:rsidP="00BE0568">
      <w:pPr>
        <w:jc w:val="both"/>
        <w:rPr>
          <w:rFonts w:asciiTheme="majorBidi" w:hAnsiTheme="majorBidi" w:cstheme="majorBidi"/>
          <w:sz w:val="28"/>
          <w:szCs w:val="28"/>
          <w:lang w:val="en-US"/>
        </w:rPr>
      </w:pPr>
      <w:r w:rsidRPr="008D6691">
        <w:rPr>
          <w:rFonts w:asciiTheme="majorBidi" w:hAnsiTheme="majorBidi" w:cstheme="majorBidi"/>
          <w:sz w:val="28"/>
          <w:szCs w:val="28"/>
          <w:u w:val="single"/>
          <w:lang w:val="en-US"/>
        </w:rPr>
        <w:t>Representative of the People’s Republic of Bangladesh</w:t>
      </w:r>
      <w:r w:rsidRPr="008D6691">
        <w:rPr>
          <w:rFonts w:asciiTheme="majorBidi" w:hAnsiTheme="majorBidi" w:cstheme="majorBidi"/>
          <w:sz w:val="28"/>
          <w:szCs w:val="28"/>
          <w:lang w:val="en-US"/>
        </w:rPr>
        <w:t>: Attention was drawn to the accuracy and correctness of certain data presented in the IOFS presentation. In response, clarifications were provided by IOFS, which helped to refine and validate the presented materials.</w:t>
      </w:r>
    </w:p>
    <w:p w14:paraId="1E35DEFB" w14:textId="77777777" w:rsidR="004D004A" w:rsidRPr="008D6691" w:rsidRDefault="004D004A" w:rsidP="008D6691">
      <w:pPr>
        <w:jc w:val="both"/>
        <w:rPr>
          <w:rFonts w:asciiTheme="majorBidi" w:hAnsiTheme="majorBidi" w:cstheme="majorBidi"/>
          <w:sz w:val="28"/>
          <w:szCs w:val="28"/>
          <w:lang w:val="en-US"/>
        </w:rPr>
      </w:pPr>
    </w:p>
    <w:p w14:paraId="252B8E6E" w14:textId="7ED88CBA" w:rsidR="00096D54" w:rsidRDefault="00096D54" w:rsidP="00BE0568">
      <w:pPr>
        <w:jc w:val="both"/>
        <w:rPr>
          <w:rFonts w:asciiTheme="majorBidi" w:hAnsiTheme="majorBidi" w:cstheme="majorBidi"/>
          <w:sz w:val="28"/>
          <w:szCs w:val="28"/>
          <w:lang w:val="en-US" w:bidi="ar-EG"/>
        </w:rPr>
      </w:pPr>
      <w:r w:rsidRPr="008D6691">
        <w:rPr>
          <w:rFonts w:asciiTheme="majorBidi" w:hAnsiTheme="majorBidi" w:cstheme="majorBidi"/>
          <w:sz w:val="28"/>
          <w:szCs w:val="28"/>
          <w:u w:val="single"/>
          <w:lang w:val="en-US" w:bidi="ar-EG"/>
        </w:rPr>
        <w:t>Representative of the Arab Republic of Egypt</w:t>
      </w:r>
      <w:r w:rsidRPr="008D6691">
        <w:rPr>
          <w:rFonts w:asciiTheme="majorBidi" w:hAnsiTheme="majorBidi" w:cstheme="majorBidi"/>
          <w:sz w:val="28"/>
          <w:szCs w:val="28"/>
          <w:lang w:val="en-US" w:bidi="ar-EG"/>
        </w:rPr>
        <w:t>: The strategic importance of this initiative was highlighted, particularly in light of recent global events. The need for a complementary approach among Member States was emphasized, whereby the strengths of one country in certain areas or specific commodities could be utilized by others, and vice versa, with their advantages in other sectors providing balance. Attention was also drawn to the significant growth in Egypt’s agricultural potential in recent years, including increased production volumes, the development of IT, value chains, logistics capacities and infrastructure, as well as the active promotion of research and innovation in the agricultural sector.</w:t>
      </w:r>
    </w:p>
    <w:p w14:paraId="63C64D3B" w14:textId="77777777" w:rsidR="00090E8C" w:rsidRPr="008D6691" w:rsidRDefault="00090E8C" w:rsidP="008D6691">
      <w:pPr>
        <w:jc w:val="both"/>
        <w:rPr>
          <w:rFonts w:asciiTheme="majorBidi" w:hAnsiTheme="majorBidi" w:cstheme="majorBidi"/>
          <w:sz w:val="28"/>
          <w:szCs w:val="28"/>
          <w:lang w:val="en-US" w:bidi="ar-EG"/>
        </w:rPr>
      </w:pPr>
    </w:p>
    <w:p w14:paraId="5B6DBBC9" w14:textId="1B9993C4" w:rsidR="003B2B06" w:rsidRDefault="003B2B06" w:rsidP="00BE0568">
      <w:pPr>
        <w:jc w:val="both"/>
        <w:rPr>
          <w:rFonts w:asciiTheme="majorBidi" w:hAnsiTheme="majorBidi" w:cstheme="majorBidi"/>
          <w:sz w:val="28"/>
          <w:szCs w:val="28"/>
          <w:lang w:val="en-US"/>
        </w:rPr>
      </w:pPr>
      <w:r w:rsidRPr="008D6691">
        <w:rPr>
          <w:rFonts w:asciiTheme="majorBidi" w:hAnsiTheme="majorBidi" w:cstheme="majorBidi"/>
          <w:sz w:val="28"/>
          <w:szCs w:val="28"/>
          <w:u w:val="single"/>
          <w:lang w:val="en-US"/>
        </w:rPr>
        <w:t>Representative of the Republic of The Gambia:</w:t>
      </w:r>
      <w:r w:rsidRPr="008D6691">
        <w:rPr>
          <w:rFonts w:asciiTheme="majorBidi" w:hAnsiTheme="majorBidi" w:cstheme="majorBidi"/>
          <w:sz w:val="28"/>
          <w:szCs w:val="28"/>
          <w:lang w:val="en-US"/>
        </w:rPr>
        <w:t xml:space="preserve"> The importance of the issue under consideration was emphasized. At the same time, attention was drawn to the </w:t>
      </w:r>
      <w:r w:rsidR="00F67B28" w:rsidRPr="008D6691">
        <w:rPr>
          <w:rFonts w:asciiTheme="majorBidi" w:hAnsiTheme="majorBidi" w:cstheme="majorBidi"/>
          <w:sz w:val="28"/>
          <w:szCs w:val="28"/>
          <w:lang w:val="en-US"/>
        </w:rPr>
        <w:t>concern</w:t>
      </w:r>
      <w:r w:rsidRPr="008D6691">
        <w:rPr>
          <w:rFonts w:asciiTheme="majorBidi" w:hAnsiTheme="majorBidi" w:cstheme="majorBidi"/>
          <w:sz w:val="28"/>
          <w:szCs w:val="28"/>
          <w:lang w:val="en-US"/>
        </w:rPr>
        <w:t xml:space="preserve"> of possible duplication with already existing regional initiatives, such as ECOWAS projects in West Africa. It was noted that individual country-level consultations are necessary to develop the most appropriate solutions.</w:t>
      </w:r>
    </w:p>
    <w:p w14:paraId="12E7DEFB" w14:textId="77777777" w:rsidR="00090E8C" w:rsidRPr="008D6691" w:rsidRDefault="00090E8C" w:rsidP="008D6691">
      <w:pPr>
        <w:jc w:val="both"/>
        <w:rPr>
          <w:rFonts w:asciiTheme="majorBidi" w:hAnsiTheme="majorBidi" w:cstheme="majorBidi"/>
          <w:sz w:val="28"/>
          <w:szCs w:val="28"/>
          <w:lang w:val="en-US"/>
        </w:rPr>
      </w:pPr>
    </w:p>
    <w:p w14:paraId="605A7461" w14:textId="77777777" w:rsidR="003B2B06" w:rsidRDefault="003B2B06" w:rsidP="00BE0568">
      <w:pPr>
        <w:jc w:val="both"/>
        <w:rPr>
          <w:rFonts w:asciiTheme="majorBidi" w:hAnsiTheme="majorBidi" w:cstheme="majorBidi"/>
          <w:sz w:val="28"/>
          <w:szCs w:val="28"/>
          <w:lang w:val="en-US"/>
        </w:rPr>
      </w:pPr>
      <w:r w:rsidRPr="008D6691">
        <w:rPr>
          <w:rFonts w:asciiTheme="majorBidi" w:hAnsiTheme="majorBidi" w:cstheme="majorBidi"/>
          <w:sz w:val="28"/>
          <w:szCs w:val="28"/>
          <w:u w:val="single"/>
          <w:lang w:val="en-US"/>
        </w:rPr>
        <w:t>Representative of the Republic of Azerbaijan</w:t>
      </w:r>
      <w:r w:rsidRPr="008D6691">
        <w:rPr>
          <w:rFonts w:asciiTheme="majorBidi" w:hAnsiTheme="majorBidi" w:cstheme="majorBidi"/>
          <w:sz w:val="28"/>
          <w:szCs w:val="28"/>
          <w:lang w:val="en-US"/>
        </w:rPr>
        <w:t>: The importance of the project under consideration was emphasized, particularly in the context of current instability. At the same time, it was noted that a number of questions remain with regard to the IOFS vision, mainly concerning its technical details and practical modalities of implementation, which are essential for its subsequent review and approval at the high national level.</w:t>
      </w:r>
    </w:p>
    <w:p w14:paraId="40177B42" w14:textId="77777777" w:rsidR="00090E8C" w:rsidRPr="008D6691" w:rsidRDefault="00090E8C" w:rsidP="008D6691">
      <w:pPr>
        <w:jc w:val="both"/>
        <w:rPr>
          <w:rFonts w:asciiTheme="majorBidi" w:hAnsiTheme="majorBidi" w:cstheme="majorBidi"/>
          <w:sz w:val="28"/>
          <w:szCs w:val="28"/>
          <w:lang w:val="en-US"/>
        </w:rPr>
      </w:pPr>
    </w:p>
    <w:p w14:paraId="29F3A8D0" w14:textId="440159A3" w:rsidR="00F67B28" w:rsidRDefault="00F67B28" w:rsidP="00BE0568">
      <w:pPr>
        <w:jc w:val="both"/>
        <w:rPr>
          <w:rFonts w:asciiTheme="majorBidi" w:hAnsiTheme="majorBidi" w:cstheme="majorBidi"/>
          <w:sz w:val="28"/>
          <w:szCs w:val="28"/>
          <w:lang w:val="en-US"/>
        </w:rPr>
      </w:pPr>
      <w:r w:rsidRPr="008D6691">
        <w:rPr>
          <w:rFonts w:asciiTheme="majorBidi" w:hAnsiTheme="majorBidi" w:cstheme="majorBidi"/>
          <w:sz w:val="28"/>
          <w:szCs w:val="28"/>
          <w:lang w:val="en-US"/>
        </w:rPr>
        <w:t xml:space="preserve">In particular, questions were raised regarding the conclusion of bilateral and multilateral memorandums, as well as the insufficient involvement to FSR project of certain Member States, </w:t>
      </w:r>
      <w:r w:rsidR="005513E8" w:rsidRPr="008D6691">
        <w:rPr>
          <w:rFonts w:asciiTheme="majorBidi" w:hAnsiTheme="majorBidi" w:cstheme="majorBidi"/>
          <w:sz w:val="28"/>
          <w:szCs w:val="28"/>
          <w:lang w:val="en-US"/>
        </w:rPr>
        <w:t xml:space="preserve">as well as the need to conduct awareness-raising activities </w:t>
      </w:r>
      <w:r w:rsidR="005513E8" w:rsidRPr="008D6691">
        <w:rPr>
          <w:rFonts w:asciiTheme="majorBidi" w:hAnsiTheme="majorBidi" w:cstheme="majorBidi"/>
          <w:sz w:val="28"/>
          <w:szCs w:val="28"/>
          <w:lang w:val="en-US"/>
        </w:rPr>
        <w:lastRenderedPageBreak/>
        <w:t>at both the political and other levels</w:t>
      </w:r>
      <w:r w:rsidRPr="008D6691">
        <w:rPr>
          <w:rFonts w:asciiTheme="majorBidi" w:hAnsiTheme="majorBidi" w:cstheme="majorBidi"/>
          <w:sz w:val="28"/>
          <w:szCs w:val="28"/>
          <w:lang w:val="en-US"/>
        </w:rPr>
        <w:t>. Additionally, the need for a flexible IOFS approach that takes into account regional specificities was underlined, and the issue was raised as to whether new national bodies should be established within the framework of the project or whether existing institutional mechanisms could be utilized.</w:t>
      </w:r>
    </w:p>
    <w:p w14:paraId="2E4A3F19" w14:textId="77777777" w:rsidR="00090E8C" w:rsidRPr="008D6691" w:rsidRDefault="00090E8C" w:rsidP="008D6691">
      <w:pPr>
        <w:jc w:val="both"/>
        <w:rPr>
          <w:rFonts w:asciiTheme="majorBidi" w:hAnsiTheme="majorBidi" w:cstheme="majorBidi"/>
          <w:sz w:val="28"/>
          <w:szCs w:val="28"/>
          <w:lang w:val="en-US"/>
        </w:rPr>
      </w:pPr>
    </w:p>
    <w:p w14:paraId="0EF2CBC3" w14:textId="4D913D77" w:rsidR="005513E8" w:rsidRDefault="00C26856" w:rsidP="00BE0568">
      <w:pPr>
        <w:jc w:val="both"/>
        <w:rPr>
          <w:rFonts w:asciiTheme="majorBidi" w:hAnsiTheme="majorBidi" w:cstheme="majorBidi"/>
          <w:sz w:val="28"/>
          <w:szCs w:val="28"/>
          <w:lang w:val="en-US"/>
        </w:rPr>
      </w:pPr>
      <w:r w:rsidRPr="008D6691">
        <w:rPr>
          <w:rFonts w:asciiTheme="majorBidi" w:hAnsiTheme="majorBidi" w:cstheme="majorBidi"/>
          <w:sz w:val="28"/>
          <w:szCs w:val="28"/>
          <w:lang w:val="en-US"/>
        </w:rPr>
        <w:t>It was</w:t>
      </w:r>
      <w:r w:rsidR="005513E8" w:rsidRPr="008D6691">
        <w:rPr>
          <w:rFonts w:asciiTheme="majorBidi" w:hAnsiTheme="majorBidi" w:cstheme="majorBidi"/>
          <w:sz w:val="28"/>
          <w:szCs w:val="28"/>
          <w:lang w:val="en-US"/>
        </w:rPr>
        <w:t xml:space="preserve"> also expressed </w:t>
      </w:r>
      <w:r w:rsidR="00427D8F" w:rsidRPr="008D6691">
        <w:rPr>
          <w:rFonts w:asciiTheme="majorBidi" w:hAnsiTheme="majorBidi" w:cstheme="majorBidi"/>
          <w:sz w:val="28"/>
          <w:szCs w:val="28"/>
          <w:lang w:val="en-US"/>
        </w:rPr>
        <w:t xml:space="preserve">the </w:t>
      </w:r>
      <w:r w:rsidR="005513E8" w:rsidRPr="008D6691">
        <w:rPr>
          <w:rFonts w:asciiTheme="majorBidi" w:hAnsiTheme="majorBidi" w:cstheme="majorBidi"/>
          <w:sz w:val="28"/>
          <w:szCs w:val="28"/>
          <w:lang w:val="en-US"/>
        </w:rPr>
        <w:t xml:space="preserve">readiness </w:t>
      </w:r>
      <w:r w:rsidR="00427D8F" w:rsidRPr="008D6691">
        <w:rPr>
          <w:rFonts w:asciiTheme="majorBidi" w:hAnsiTheme="majorBidi" w:cstheme="majorBidi"/>
          <w:sz w:val="28"/>
          <w:szCs w:val="28"/>
          <w:lang w:val="en-US"/>
        </w:rPr>
        <w:t xml:space="preserve">of the Ministry of Agriculture of the Republic of Azerbaijan </w:t>
      </w:r>
      <w:r w:rsidR="005513E8" w:rsidRPr="008D6691">
        <w:rPr>
          <w:rFonts w:asciiTheme="majorBidi" w:hAnsiTheme="majorBidi" w:cstheme="majorBidi"/>
          <w:sz w:val="28"/>
          <w:szCs w:val="28"/>
          <w:lang w:val="en-US"/>
        </w:rPr>
        <w:t xml:space="preserve">to share successful experiences in the field of agriculture and to cooperate in elaborating technical details, including analytical data and statistics. Positive experience was noted within the framework of the Organization of Turkic </w:t>
      </w:r>
      <w:r w:rsidR="00090E8C">
        <w:rPr>
          <w:rFonts w:asciiTheme="majorBidi" w:hAnsiTheme="majorBidi" w:cstheme="majorBidi"/>
          <w:sz w:val="28"/>
          <w:szCs w:val="28"/>
          <w:lang w:val="en-US"/>
        </w:rPr>
        <w:t>States</w:t>
      </w:r>
      <w:r w:rsidR="00090E8C" w:rsidRPr="008D6691">
        <w:rPr>
          <w:rFonts w:asciiTheme="majorBidi" w:hAnsiTheme="majorBidi" w:cstheme="majorBidi"/>
          <w:sz w:val="28"/>
          <w:szCs w:val="28"/>
          <w:lang w:val="en-US"/>
        </w:rPr>
        <w:t xml:space="preserve"> </w:t>
      </w:r>
      <w:r w:rsidR="005513E8" w:rsidRPr="008D6691">
        <w:rPr>
          <w:rFonts w:asciiTheme="majorBidi" w:hAnsiTheme="majorBidi" w:cstheme="majorBidi"/>
          <w:sz w:val="28"/>
          <w:szCs w:val="28"/>
          <w:lang w:val="en-US"/>
        </w:rPr>
        <w:t>(</w:t>
      </w:r>
      <w:r w:rsidR="00090E8C" w:rsidRPr="008D6691">
        <w:rPr>
          <w:rFonts w:asciiTheme="majorBidi" w:hAnsiTheme="majorBidi" w:cstheme="majorBidi"/>
          <w:sz w:val="28"/>
          <w:szCs w:val="28"/>
          <w:lang w:val="en-US"/>
        </w:rPr>
        <w:t>OT</w:t>
      </w:r>
      <w:r w:rsidR="00090E8C">
        <w:rPr>
          <w:rFonts w:asciiTheme="majorBidi" w:hAnsiTheme="majorBidi" w:cstheme="majorBidi"/>
          <w:sz w:val="28"/>
          <w:szCs w:val="28"/>
          <w:lang w:val="en-US"/>
        </w:rPr>
        <w:t>S</w:t>
      </w:r>
      <w:r w:rsidR="005513E8" w:rsidRPr="008D6691">
        <w:rPr>
          <w:rFonts w:asciiTheme="majorBidi" w:hAnsiTheme="majorBidi" w:cstheme="majorBidi"/>
          <w:sz w:val="28"/>
          <w:szCs w:val="28"/>
          <w:lang w:val="en-US"/>
        </w:rPr>
        <w:t xml:space="preserve">), where a research institute under the Ministry conducts analytical work to identify trade opportunities among the </w:t>
      </w:r>
      <w:r w:rsidR="00090E8C" w:rsidRPr="008D6691">
        <w:rPr>
          <w:rFonts w:asciiTheme="majorBidi" w:hAnsiTheme="majorBidi" w:cstheme="majorBidi"/>
          <w:sz w:val="28"/>
          <w:szCs w:val="28"/>
          <w:lang w:val="en-US"/>
        </w:rPr>
        <w:t>OT</w:t>
      </w:r>
      <w:r w:rsidR="00090E8C">
        <w:rPr>
          <w:rFonts w:asciiTheme="majorBidi" w:hAnsiTheme="majorBidi" w:cstheme="majorBidi"/>
          <w:sz w:val="28"/>
          <w:szCs w:val="28"/>
          <w:lang w:val="en-US"/>
        </w:rPr>
        <w:t>S</w:t>
      </w:r>
      <w:r w:rsidR="00090E8C" w:rsidRPr="008D6691">
        <w:rPr>
          <w:rFonts w:asciiTheme="majorBidi" w:hAnsiTheme="majorBidi" w:cstheme="majorBidi"/>
          <w:sz w:val="28"/>
          <w:szCs w:val="28"/>
          <w:lang w:val="en-US"/>
        </w:rPr>
        <w:t xml:space="preserve"> </w:t>
      </w:r>
      <w:r w:rsidR="005513E8" w:rsidRPr="008D6691">
        <w:rPr>
          <w:rFonts w:asciiTheme="majorBidi" w:hAnsiTheme="majorBidi" w:cstheme="majorBidi"/>
          <w:sz w:val="28"/>
          <w:szCs w:val="28"/>
          <w:lang w:val="en-US"/>
        </w:rPr>
        <w:t>Member States.</w:t>
      </w:r>
    </w:p>
    <w:p w14:paraId="7F79C0E9" w14:textId="77777777" w:rsidR="00090E8C" w:rsidRPr="008D6691" w:rsidRDefault="00090E8C" w:rsidP="008D6691">
      <w:pPr>
        <w:jc w:val="both"/>
        <w:rPr>
          <w:rFonts w:asciiTheme="majorBidi" w:hAnsiTheme="majorBidi" w:cstheme="majorBidi"/>
          <w:sz w:val="28"/>
          <w:szCs w:val="28"/>
          <w:lang w:val="en-US"/>
        </w:rPr>
      </w:pPr>
    </w:p>
    <w:p w14:paraId="64D50EA1" w14:textId="48122BC3" w:rsidR="005513E8" w:rsidRDefault="005513E8" w:rsidP="00BE0568">
      <w:pPr>
        <w:jc w:val="both"/>
        <w:rPr>
          <w:rFonts w:asciiTheme="majorBidi" w:hAnsiTheme="majorBidi" w:cstheme="majorBidi"/>
          <w:sz w:val="28"/>
          <w:szCs w:val="28"/>
          <w:lang w:val="en-US"/>
        </w:rPr>
      </w:pPr>
      <w:r w:rsidRPr="008D6691">
        <w:rPr>
          <w:rFonts w:asciiTheme="majorBidi" w:hAnsiTheme="majorBidi" w:cstheme="majorBidi"/>
          <w:sz w:val="28"/>
          <w:szCs w:val="28"/>
          <w:u w:val="single"/>
          <w:lang w:val="en-US"/>
        </w:rPr>
        <w:t>Representative of Afghanistan</w:t>
      </w:r>
      <w:r w:rsidRPr="008D6691">
        <w:rPr>
          <w:rFonts w:asciiTheme="majorBidi" w:hAnsiTheme="majorBidi" w:cstheme="majorBidi"/>
          <w:sz w:val="28"/>
          <w:szCs w:val="28"/>
          <w:lang w:val="en-US"/>
        </w:rPr>
        <w:t>: The particular importance of the FSR project was emphasized, especially in view of the existing challenges in the national food sector. It was noted that addressing these problems is not possible without the consistent strengthening of national capacity in food storage and the establishment of strategic reserves.</w:t>
      </w:r>
    </w:p>
    <w:p w14:paraId="267656B7" w14:textId="77777777" w:rsidR="00090E8C" w:rsidRPr="008D6691" w:rsidRDefault="00090E8C" w:rsidP="008D6691">
      <w:pPr>
        <w:jc w:val="both"/>
        <w:rPr>
          <w:rFonts w:asciiTheme="majorBidi" w:hAnsiTheme="majorBidi" w:cstheme="majorBidi"/>
          <w:sz w:val="28"/>
          <w:szCs w:val="28"/>
          <w:lang w:val="en-US"/>
        </w:rPr>
      </w:pPr>
    </w:p>
    <w:p w14:paraId="7AE34AD0" w14:textId="77777777" w:rsidR="005513E8" w:rsidRDefault="005513E8" w:rsidP="00BE0568">
      <w:pPr>
        <w:jc w:val="both"/>
        <w:rPr>
          <w:rFonts w:asciiTheme="majorBidi" w:hAnsiTheme="majorBidi" w:cstheme="majorBidi"/>
          <w:sz w:val="28"/>
          <w:szCs w:val="28"/>
          <w:lang w:val="en-US"/>
        </w:rPr>
      </w:pPr>
      <w:r w:rsidRPr="008D6691">
        <w:rPr>
          <w:rFonts w:asciiTheme="majorBidi" w:hAnsiTheme="majorBidi" w:cstheme="majorBidi"/>
          <w:sz w:val="28"/>
          <w:szCs w:val="28"/>
          <w:u w:val="single"/>
          <w:lang w:val="en-US"/>
        </w:rPr>
        <w:t>Representative of the Republic of Uzbekistan:</w:t>
      </w:r>
      <w:r w:rsidRPr="008D6691">
        <w:rPr>
          <w:rFonts w:asciiTheme="majorBidi" w:hAnsiTheme="majorBidi" w:cstheme="majorBidi"/>
          <w:sz w:val="28"/>
          <w:szCs w:val="28"/>
          <w:lang w:val="en-US"/>
        </w:rPr>
        <w:t xml:space="preserve"> It was emphasized that, in the event subregional Food Security Reserves are equipped with an IT platform for monitoring and an early warning system, careful attention must be given to the compatibility of data provided by Member States. It was also noted that a unified methodology should be developed for Member States to ensure effective data aggregation and processing, as well as a legal framework for its operation.</w:t>
      </w:r>
    </w:p>
    <w:p w14:paraId="3D890518" w14:textId="77777777" w:rsidR="00090E8C" w:rsidRPr="008D6691" w:rsidRDefault="00090E8C" w:rsidP="008D6691">
      <w:pPr>
        <w:jc w:val="both"/>
        <w:rPr>
          <w:rFonts w:asciiTheme="majorBidi" w:hAnsiTheme="majorBidi" w:cstheme="majorBidi"/>
          <w:sz w:val="28"/>
          <w:szCs w:val="28"/>
          <w:lang w:val="en-US"/>
        </w:rPr>
      </w:pPr>
    </w:p>
    <w:p w14:paraId="0D11720A" w14:textId="57EFE136" w:rsidR="00C26856" w:rsidRDefault="00090E8C" w:rsidP="00BE0568">
      <w:pPr>
        <w:jc w:val="both"/>
        <w:rPr>
          <w:rFonts w:asciiTheme="majorBidi" w:hAnsiTheme="majorBidi" w:cstheme="majorBidi"/>
          <w:sz w:val="28"/>
          <w:szCs w:val="28"/>
          <w:lang w:val="en-US"/>
        </w:rPr>
      </w:pPr>
      <w:r>
        <w:rPr>
          <w:rFonts w:asciiTheme="majorBidi" w:hAnsiTheme="majorBidi" w:cstheme="majorBidi"/>
          <w:sz w:val="28"/>
          <w:szCs w:val="28"/>
          <w:u w:val="single"/>
          <w:lang w:val="en-US"/>
        </w:rPr>
        <w:t>Representative of</w:t>
      </w:r>
      <w:r w:rsidR="00C26856" w:rsidRPr="008D6691">
        <w:rPr>
          <w:rFonts w:asciiTheme="majorBidi" w:hAnsiTheme="majorBidi" w:cstheme="majorBidi"/>
          <w:sz w:val="28"/>
          <w:szCs w:val="28"/>
          <w:u w:val="single"/>
          <w:lang w:val="en-US"/>
        </w:rPr>
        <w:t xml:space="preserve"> </w:t>
      </w:r>
      <w:r>
        <w:rPr>
          <w:rFonts w:asciiTheme="majorBidi" w:hAnsiTheme="majorBidi" w:cstheme="majorBidi"/>
          <w:sz w:val="28"/>
          <w:szCs w:val="28"/>
          <w:u w:val="single"/>
          <w:lang w:val="en-US"/>
        </w:rPr>
        <w:t xml:space="preserve">the </w:t>
      </w:r>
      <w:r w:rsidR="00C26856" w:rsidRPr="008D6691">
        <w:rPr>
          <w:rFonts w:asciiTheme="majorBidi" w:hAnsiTheme="majorBidi" w:cstheme="majorBidi"/>
          <w:sz w:val="28"/>
          <w:szCs w:val="28"/>
          <w:u w:val="single"/>
          <w:lang w:val="en-US"/>
        </w:rPr>
        <w:t>OIC</w:t>
      </w:r>
      <w:r w:rsidR="00DF60B0" w:rsidRPr="008D6691">
        <w:rPr>
          <w:rFonts w:asciiTheme="majorBidi" w:hAnsiTheme="majorBidi" w:cstheme="majorBidi"/>
          <w:sz w:val="28"/>
          <w:szCs w:val="28"/>
          <w:u w:val="single"/>
          <w:lang w:val="en-US"/>
        </w:rPr>
        <w:t xml:space="preserve"> G</w:t>
      </w:r>
      <w:r>
        <w:rPr>
          <w:rFonts w:asciiTheme="majorBidi" w:hAnsiTheme="majorBidi" w:cstheme="majorBidi"/>
          <w:sz w:val="28"/>
          <w:szCs w:val="28"/>
          <w:u w:val="single"/>
          <w:lang w:val="en-US"/>
        </w:rPr>
        <w:t xml:space="preserve">eneral </w:t>
      </w:r>
      <w:r w:rsidR="00DF60B0" w:rsidRPr="008D6691">
        <w:rPr>
          <w:rFonts w:asciiTheme="majorBidi" w:hAnsiTheme="majorBidi" w:cstheme="majorBidi"/>
          <w:sz w:val="28"/>
          <w:szCs w:val="28"/>
          <w:u w:val="single"/>
          <w:lang w:val="en-US"/>
        </w:rPr>
        <w:t>S</w:t>
      </w:r>
      <w:r>
        <w:rPr>
          <w:rFonts w:asciiTheme="majorBidi" w:hAnsiTheme="majorBidi" w:cstheme="majorBidi"/>
          <w:sz w:val="28"/>
          <w:szCs w:val="28"/>
          <w:u w:val="single"/>
          <w:lang w:val="en-US"/>
        </w:rPr>
        <w:t>ecretariat</w:t>
      </w:r>
      <w:r w:rsidR="00C26856" w:rsidRPr="008D6691">
        <w:rPr>
          <w:rFonts w:asciiTheme="majorBidi" w:hAnsiTheme="majorBidi" w:cstheme="majorBidi"/>
          <w:sz w:val="28"/>
          <w:szCs w:val="28"/>
          <w:lang w:val="en-US"/>
        </w:rPr>
        <w:t>: The importance of taking into account regional and national specificities was emphasized when defining the parameters of the FSR System, including the selection of food commodities for storage and other key aspects. The need for a more proactive approach was noted, suggesting not to limit efforts to a single pilot project but to consider launching several initiatives across different OIC subregions.</w:t>
      </w:r>
    </w:p>
    <w:p w14:paraId="2DA9DB94" w14:textId="77777777" w:rsidR="00090E8C" w:rsidRPr="008D6691" w:rsidRDefault="00090E8C" w:rsidP="008D6691">
      <w:pPr>
        <w:jc w:val="both"/>
        <w:rPr>
          <w:rFonts w:asciiTheme="majorBidi" w:hAnsiTheme="majorBidi" w:cstheme="majorBidi"/>
          <w:sz w:val="28"/>
          <w:szCs w:val="28"/>
          <w:lang w:val="en-US"/>
        </w:rPr>
      </w:pPr>
    </w:p>
    <w:p w14:paraId="3FD2A860" w14:textId="10A6F3AC" w:rsidR="00C26856" w:rsidRDefault="00C26856" w:rsidP="00BE0568">
      <w:pPr>
        <w:jc w:val="both"/>
        <w:rPr>
          <w:rFonts w:asciiTheme="majorBidi" w:hAnsiTheme="majorBidi" w:cstheme="majorBidi"/>
          <w:sz w:val="28"/>
          <w:szCs w:val="28"/>
          <w:lang w:val="en-US"/>
        </w:rPr>
      </w:pPr>
      <w:r w:rsidRPr="008D6691">
        <w:rPr>
          <w:rFonts w:asciiTheme="majorBidi" w:hAnsiTheme="majorBidi" w:cstheme="majorBidi"/>
          <w:sz w:val="28"/>
          <w:szCs w:val="28"/>
          <w:lang w:val="en-US"/>
        </w:rPr>
        <w:t>It was proposed to more actively organize workshops and dialogue platforms in various regions, taking into account their specific challenges and opportunities. Particular emphasis was placed on the importance of increasing visibility and awareness of the project at all levels</w:t>
      </w:r>
      <w:r w:rsidR="00090E8C">
        <w:rPr>
          <w:rFonts w:asciiTheme="majorBidi" w:hAnsiTheme="majorBidi" w:cstheme="majorBidi"/>
          <w:sz w:val="28"/>
          <w:szCs w:val="28"/>
          <w:lang w:val="en-US"/>
        </w:rPr>
        <w:t xml:space="preserve"> - </w:t>
      </w:r>
      <w:r w:rsidRPr="008D6691">
        <w:rPr>
          <w:rFonts w:asciiTheme="majorBidi" w:hAnsiTheme="majorBidi" w:cstheme="majorBidi"/>
          <w:sz w:val="28"/>
          <w:szCs w:val="28"/>
          <w:lang w:val="en-US"/>
        </w:rPr>
        <w:t>from local to political</w:t>
      </w:r>
      <w:r w:rsidR="00090E8C">
        <w:rPr>
          <w:rFonts w:asciiTheme="majorBidi" w:hAnsiTheme="majorBidi" w:cstheme="majorBidi"/>
          <w:sz w:val="28"/>
          <w:szCs w:val="28"/>
          <w:lang w:val="en-US"/>
        </w:rPr>
        <w:t xml:space="preserve"> - </w:t>
      </w:r>
      <w:r w:rsidRPr="008D6691">
        <w:rPr>
          <w:rFonts w:asciiTheme="majorBidi" w:hAnsiTheme="majorBidi" w:cstheme="majorBidi"/>
          <w:sz w:val="28"/>
          <w:szCs w:val="28"/>
          <w:lang w:val="en-US"/>
        </w:rPr>
        <w:t>highlighting the benefits of cooperation, collaboration, and synergy effects in both economic and socio-political dimensions.</w:t>
      </w:r>
    </w:p>
    <w:p w14:paraId="2175771A" w14:textId="77777777" w:rsidR="00090E8C" w:rsidRPr="008D6691" w:rsidRDefault="00090E8C" w:rsidP="008D6691">
      <w:pPr>
        <w:jc w:val="both"/>
        <w:rPr>
          <w:rFonts w:asciiTheme="majorBidi" w:hAnsiTheme="majorBidi" w:cstheme="majorBidi"/>
          <w:sz w:val="28"/>
          <w:szCs w:val="28"/>
          <w:lang w:val="en-US"/>
        </w:rPr>
      </w:pPr>
    </w:p>
    <w:p w14:paraId="40C3AB68" w14:textId="1A64EB43" w:rsidR="00C26856" w:rsidRDefault="00C26856" w:rsidP="00BE0568">
      <w:pPr>
        <w:jc w:val="both"/>
        <w:rPr>
          <w:rFonts w:asciiTheme="majorBidi" w:hAnsiTheme="majorBidi" w:cstheme="majorBidi"/>
          <w:sz w:val="28"/>
          <w:szCs w:val="28"/>
          <w:lang w:val="en-US"/>
        </w:rPr>
      </w:pPr>
      <w:r w:rsidRPr="008D6691">
        <w:rPr>
          <w:rFonts w:asciiTheme="majorBidi" w:hAnsiTheme="majorBidi" w:cstheme="majorBidi"/>
          <w:sz w:val="28"/>
          <w:szCs w:val="28"/>
          <w:lang w:val="en-US"/>
        </w:rPr>
        <w:t xml:space="preserve">Special attention was suggested for storage issues, taking into account all potential risks and applying risk-mitigation mechanisms. It was also recommended to consider how the FSR could contribute to strengthening the capacity of Member States in ensuring food security, which requires studying and understanding national situations and the policies pursued by Member States in this area, as well as </w:t>
      </w:r>
      <w:r w:rsidRPr="008D6691">
        <w:rPr>
          <w:rFonts w:asciiTheme="majorBidi" w:hAnsiTheme="majorBidi" w:cstheme="majorBidi"/>
          <w:sz w:val="28"/>
          <w:szCs w:val="28"/>
          <w:lang w:val="en-US"/>
        </w:rPr>
        <w:lastRenderedPageBreak/>
        <w:t>exploring opportunities to increase production and improve productivity, particularly in the context of reducing post-harvest losses.</w:t>
      </w:r>
    </w:p>
    <w:p w14:paraId="2D6AB1FD" w14:textId="77777777" w:rsidR="00090E8C" w:rsidRPr="008D6691" w:rsidRDefault="00090E8C" w:rsidP="008D6691">
      <w:pPr>
        <w:jc w:val="both"/>
        <w:rPr>
          <w:rFonts w:asciiTheme="majorBidi" w:hAnsiTheme="majorBidi" w:cstheme="majorBidi"/>
          <w:sz w:val="28"/>
          <w:szCs w:val="28"/>
          <w:lang w:val="en-US"/>
        </w:rPr>
      </w:pPr>
    </w:p>
    <w:p w14:paraId="5F9BFBD7" w14:textId="6A1DE2CD" w:rsidR="00534685" w:rsidRPr="008D6691" w:rsidRDefault="00721C65" w:rsidP="008D6691">
      <w:pPr>
        <w:pStyle w:val="1"/>
        <w:spacing w:before="0"/>
        <w:rPr>
          <w:rFonts w:asciiTheme="majorBidi" w:hAnsiTheme="majorBidi"/>
          <w:b/>
          <w:sz w:val="28"/>
          <w:szCs w:val="28"/>
        </w:rPr>
      </w:pPr>
      <w:bookmarkStart w:id="8" w:name="_Toc208593868"/>
      <w:bookmarkStart w:id="9" w:name="_Hlk208583562"/>
      <w:r w:rsidRPr="008D6691">
        <w:rPr>
          <w:rFonts w:asciiTheme="majorBidi" w:hAnsiTheme="majorBidi"/>
          <w:b/>
          <w:sz w:val="28"/>
          <w:szCs w:val="28"/>
        </w:rPr>
        <w:t>Findings and Conclusions</w:t>
      </w:r>
      <w:bookmarkEnd w:id="8"/>
    </w:p>
    <w:bookmarkEnd w:id="9"/>
    <w:p w14:paraId="2313AC2A" w14:textId="77777777" w:rsidR="002C13B9" w:rsidRPr="008D6691" w:rsidRDefault="002C13B9" w:rsidP="00BE0568">
      <w:pPr>
        <w:rPr>
          <w:rFonts w:asciiTheme="majorBidi" w:hAnsiTheme="majorBidi" w:cstheme="majorBidi"/>
          <w:sz w:val="28"/>
          <w:szCs w:val="28"/>
          <w:lang w:val="en-US" w:bidi="ar-EG"/>
        </w:rPr>
      </w:pPr>
    </w:p>
    <w:p w14:paraId="27086942" w14:textId="5380CD2C" w:rsidR="002C13B9" w:rsidRPr="008D6691" w:rsidRDefault="00427D8F" w:rsidP="00BE0568">
      <w:pPr>
        <w:jc w:val="both"/>
        <w:rPr>
          <w:rFonts w:asciiTheme="majorBidi" w:hAnsiTheme="majorBidi" w:cstheme="majorBidi"/>
          <w:i/>
          <w:iCs/>
          <w:sz w:val="28"/>
          <w:szCs w:val="28"/>
          <w:lang w:val="en-US" w:bidi="ar-EG"/>
        </w:rPr>
      </w:pPr>
      <w:r w:rsidRPr="008D6691">
        <w:rPr>
          <w:rFonts w:asciiTheme="majorBidi" w:hAnsiTheme="majorBidi" w:cstheme="majorBidi"/>
          <w:i/>
          <w:iCs/>
          <w:sz w:val="28"/>
          <w:szCs w:val="28"/>
          <w:lang w:val="en-US" w:bidi="ar-EG"/>
        </w:rPr>
        <w:t>Conclusions voiced directly by the Members of the Sessional Steering Committee:</w:t>
      </w:r>
    </w:p>
    <w:p w14:paraId="0F4BFD1C" w14:textId="77777777" w:rsidR="00CE4740" w:rsidRPr="008D6691" w:rsidRDefault="00CE4740" w:rsidP="00BE0568">
      <w:pPr>
        <w:jc w:val="both"/>
        <w:rPr>
          <w:rFonts w:asciiTheme="majorBidi" w:hAnsiTheme="majorBidi" w:cstheme="majorBidi"/>
          <w:i/>
          <w:iCs/>
          <w:sz w:val="28"/>
          <w:szCs w:val="28"/>
          <w:lang w:val="en-US" w:bidi="ar-EG"/>
        </w:rPr>
      </w:pPr>
    </w:p>
    <w:p w14:paraId="4EEEE103" w14:textId="77BB576F" w:rsidR="00427D8F" w:rsidRPr="008D6691" w:rsidRDefault="00427D8F" w:rsidP="008D6691">
      <w:pPr>
        <w:pStyle w:val="a3"/>
        <w:numPr>
          <w:ilvl w:val="0"/>
          <w:numId w:val="17"/>
        </w:numPr>
        <w:tabs>
          <w:tab w:val="left" w:pos="426"/>
        </w:tabs>
        <w:ind w:left="0" w:firstLine="0"/>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Republic of Azerbaijan</w:t>
      </w:r>
    </w:p>
    <w:p w14:paraId="06A2FD99" w14:textId="6FDEBCB0" w:rsidR="00427D8F" w:rsidRPr="008D6691" w:rsidRDefault="00427D8F" w:rsidP="008D6691">
      <w:pPr>
        <w:pStyle w:val="a3"/>
        <w:numPr>
          <w:ilvl w:val="0"/>
          <w:numId w:val="18"/>
        </w:numPr>
        <w:ind w:left="426"/>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The IOFS proposals may be accepted as a general strategic vision; however, a number of follow-up meetings and more detailed discussions are required before a final decision can be taken at the high level</w:t>
      </w:r>
      <w:r w:rsidR="00090E8C">
        <w:rPr>
          <w:rFonts w:asciiTheme="majorBidi" w:hAnsiTheme="majorBidi" w:cstheme="majorBidi"/>
          <w:sz w:val="28"/>
          <w:szCs w:val="28"/>
          <w:lang w:val="en-US" w:bidi="ar-EG"/>
        </w:rPr>
        <w:t>;</w:t>
      </w:r>
    </w:p>
    <w:p w14:paraId="731E2293" w14:textId="4EF99669" w:rsidR="00427D8F" w:rsidRPr="008D6691" w:rsidRDefault="00427D8F" w:rsidP="008D6691">
      <w:pPr>
        <w:pStyle w:val="a3"/>
        <w:numPr>
          <w:ilvl w:val="0"/>
          <w:numId w:val="18"/>
        </w:numPr>
        <w:ind w:left="426"/>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Statistical and analytical data are of particular importance and should play a key role in decision-making, including in determining the list of products to be stored in food reserves</w:t>
      </w:r>
      <w:r w:rsidR="00090E8C">
        <w:rPr>
          <w:rFonts w:asciiTheme="majorBidi" w:hAnsiTheme="majorBidi" w:cstheme="majorBidi"/>
          <w:sz w:val="28"/>
          <w:szCs w:val="28"/>
          <w:lang w:val="en-US" w:bidi="ar-EG"/>
        </w:rPr>
        <w:t>;</w:t>
      </w:r>
    </w:p>
    <w:p w14:paraId="14EFD99E" w14:textId="16772048" w:rsidR="00427D8F" w:rsidRDefault="00427D8F" w:rsidP="008D6691">
      <w:pPr>
        <w:pStyle w:val="a3"/>
        <w:numPr>
          <w:ilvl w:val="0"/>
          <w:numId w:val="18"/>
        </w:numPr>
        <w:ind w:left="426"/>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Support was expressed for expanding the project through enhancing the capacity of Member States to establish national reserves, especially by studying, sharing, and implementing the successful experiences of other Member States.</w:t>
      </w:r>
    </w:p>
    <w:p w14:paraId="44E3C1CB" w14:textId="77777777" w:rsidR="00090E8C" w:rsidRPr="008D6691" w:rsidRDefault="00090E8C" w:rsidP="008D6691">
      <w:pPr>
        <w:pStyle w:val="a3"/>
        <w:ind w:left="0"/>
        <w:jc w:val="both"/>
        <w:rPr>
          <w:rFonts w:asciiTheme="majorBidi" w:hAnsiTheme="majorBidi" w:cstheme="majorBidi"/>
          <w:sz w:val="28"/>
          <w:szCs w:val="28"/>
          <w:lang w:val="en-US" w:bidi="ar-EG"/>
        </w:rPr>
      </w:pPr>
    </w:p>
    <w:p w14:paraId="7FA54A8A" w14:textId="00CCC01C" w:rsidR="00427D8F" w:rsidRPr="008D6691" w:rsidRDefault="00427D8F" w:rsidP="008D6691">
      <w:pPr>
        <w:pStyle w:val="a3"/>
        <w:numPr>
          <w:ilvl w:val="0"/>
          <w:numId w:val="17"/>
        </w:numPr>
        <w:tabs>
          <w:tab w:val="left" w:pos="426"/>
        </w:tabs>
        <w:ind w:left="0" w:firstLine="0"/>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Arab Republic of Egypt</w:t>
      </w:r>
    </w:p>
    <w:p w14:paraId="6C3FA8D0" w14:textId="580C1854" w:rsidR="00427D8F" w:rsidRPr="008D6691" w:rsidRDefault="00427D8F" w:rsidP="008D6691">
      <w:pPr>
        <w:pStyle w:val="a3"/>
        <w:numPr>
          <w:ilvl w:val="0"/>
          <w:numId w:val="18"/>
        </w:numPr>
        <w:ind w:left="426"/>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The principle of complementarity should be considered one of the key approaches in the implementation of the project</w:t>
      </w:r>
      <w:r w:rsidR="00090E8C">
        <w:rPr>
          <w:rFonts w:asciiTheme="majorBidi" w:hAnsiTheme="majorBidi" w:cstheme="majorBidi"/>
          <w:sz w:val="28"/>
          <w:szCs w:val="28"/>
          <w:lang w:val="en-US" w:bidi="ar-EG"/>
        </w:rPr>
        <w:t>;</w:t>
      </w:r>
    </w:p>
    <w:p w14:paraId="636C91BC" w14:textId="49F29DA1" w:rsidR="002C13B9" w:rsidRPr="008D6691" w:rsidRDefault="00427D8F" w:rsidP="008D6691">
      <w:pPr>
        <w:pStyle w:val="a3"/>
        <w:numPr>
          <w:ilvl w:val="0"/>
          <w:numId w:val="18"/>
        </w:numPr>
        <w:ind w:left="426"/>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Systematic exchange of experience and knowledge among Member States is of great importance for strengthening overall capacity.</w:t>
      </w:r>
    </w:p>
    <w:p w14:paraId="7B9610D0" w14:textId="77777777" w:rsidR="00427D8F" w:rsidRPr="008D6691" w:rsidRDefault="00427D8F" w:rsidP="008D6691">
      <w:pPr>
        <w:pStyle w:val="a3"/>
        <w:ind w:left="0"/>
        <w:rPr>
          <w:rFonts w:asciiTheme="majorBidi" w:hAnsiTheme="majorBidi" w:cstheme="majorBidi"/>
          <w:sz w:val="28"/>
          <w:szCs w:val="28"/>
          <w:lang w:val="en-US" w:bidi="ar-EG"/>
        </w:rPr>
      </w:pPr>
    </w:p>
    <w:p w14:paraId="0A4BFBB1" w14:textId="5091EF34" w:rsidR="00FC6D1B" w:rsidRPr="008D6691" w:rsidRDefault="00CE4740" w:rsidP="00BE0568">
      <w:pPr>
        <w:jc w:val="both"/>
        <w:rPr>
          <w:rFonts w:asciiTheme="majorBidi" w:hAnsiTheme="majorBidi" w:cstheme="majorBidi"/>
          <w:i/>
          <w:iCs/>
          <w:sz w:val="28"/>
          <w:szCs w:val="28"/>
          <w:lang w:val="en-US" w:bidi="ar-EG"/>
        </w:rPr>
      </w:pPr>
      <w:r w:rsidRPr="008D6691">
        <w:rPr>
          <w:rFonts w:asciiTheme="majorBidi" w:hAnsiTheme="majorBidi" w:cstheme="majorBidi"/>
          <w:i/>
          <w:iCs/>
          <w:sz w:val="28"/>
          <w:szCs w:val="28"/>
          <w:lang w:val="en-US" w:bidi="ar-EG"/>
        </w:rPr>
        <w:t>Conclusions drawn by the IOFS Secretariat on the basis of the interventions made by the Members of the Sessional Steering Committee during the discussions</w:t>
      </w:r>
    </w:p>
    <w:p w14:paraId="09927AE1" w14:textId="77777777" w:rsidR="00CE4740" w:rsidRPr="008D6691" w:rsidRDefault="00CE4740" w:rsidP="00BE0568">
      <w:pPr>
        <w:jc w:val="both"/>
        <w:rPr>
          <w:rFonts w:asciiTheme="majorBidi" w:hAnsiTheme="majorBidi" w:cstheme="majorBidi"/>
          <w:sz w:val="28"/>
          <w:szCs w:val="28"/>
          <w:lang w:val="en-US" w:bidi="ar-EG"/>
        </w:rPr>
      </w:pPr>
    </w:p>
    <w:p w14:paraId="7DC10087" w14:textId="10E37202" w:rsidR="00256025" w:rsidRDefault="00265D43" w:rsidP="00BE0568">
      <w:pPr>
        <w:pStyle w:val="a3"/>
        <w:numPr>
          <w:ilvl w:val="0"/>
          <w:numId w:val="17"/>
        </w:numPr>
        <w:tabs>
          <w:tab w:val="left" w:pos="993"/>
        </w:tabs>
        <w:ind w:left="0" w:firstLine="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For Member States, the flexibility of the proposed solutions within the FSR is of particular importance, taking into account subregional and national specificities. In light of the recommendations that the pilot should not be limited to a single subregion but rather launched in parallel based on requests from interested Member States, a logical approach would be to begin with those countries that have expressed their willingness to initiate the establishment of Subregional FSR, and to carry out in-depth targeted studies or feasibility assessments for the respective regions.</w:t>
      </w:r>
    </w:p>
    <w:p w14:paraId="5B204972" w14:textId="77777777" w:rsidR="00090E8C" w:rsidRPr="008D6691" w:rsidRDefault="00090E8C" w:rsidP="008D6691">
      <w:pPr>
        <w:pStyle w:val="a3"/>
        <w:tabs>
          <w:tab w:val="left" w:pos="993"/>
        </w:tabs>
        <w:ind w:left="425"/>
        <w:jc w:val="both"/>
        <w:rPr>
          <w:rFonts w:asciiTheme="majorBidi" w:hAnsiTheme="majorBidi" w:cstheme="majorBidi"/>
          <w:sz w:val="28"/>
          <w:szCs w:val="28"/>
          <w:lang w:val="en-US" w:bidi="ar-EG"/>
        </w:rPr>
      </w:pPr>
    </w:p>
    <w:p w14:paraId="2F3C1A16" w14:textId="354C703A" w:rsidR="00265D43" w:rsidRDefault="00265D43" w:rsidP="00BE0568">
      <w:pPr>
        <w:pStyle w:val="a3"/>
        <w:numPr>
          <w:ilvl w:val="0"/>
          <w:numId w:val="17"/>
        </w:numPr>
        <w:tabs>
          <w:tab w:val="left" w:pos="993"/>
        </w:tabs>
        <w:ind w:left="0" w:firstLine="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A systematic and regular process of work is required, with a clear and regularly updated agenda that ensures dialogue, monitoring, and refinement of decisions. An important element is the thorough elaboration of technical aspects and the conduct of detailed analysis for subregion, with an emphasis on applying the principle of complementarity among countries, their specific needs, policies, and implementation approaches.</w:t>
      </w:r>
    </w:p>
    <w:p w14:paraId="0940C016" w14:textId="77777777" w:rsidR="004A10FF" w:rsidRPr="008D6691" w:rsidRDefault="004A10FF" w:rsidP="008D6691">
      <w:pPr>
        <w:pStyle w:val="a3"/>
        <w:rPr>
          <w:rFonts w:asciiTheme="majorBidi" w:hAnsiTheme="majorBidi" w:cstheme="majorBidi"/>
          <w:sz w:val="28"/>
          <w:szCs w:val="28"/>
          <w:lang w:val="en-US" w:bidi="ar-EG"/>
        </w:rPr>
      </w:pPr>
    </w:p>
    <w:p w14:paraId="3F070FC6" w14:textId="630E34B7" w:rsidR="00AC50C4" w:rsidRDefault="00AC50C4" w:rsidP="00BE0568">
      <w:pPr>
        <w:pStyle w:val="a3"/>
        <w:numPr>
          <w:ilvl w:val="0"/>
          <w:numId w:val="17"/>
        </w:numPr>
        <w:tabs>
          <w:tab w:val="left" w:pos="993"/>
        </w:tabs>
        <w:ind w:left="0" w:firstLine="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The concept of food reserves should be actively promoted, and awareness of it should be raised at various levels</w:t>
      </w:r>
      <w:r w:rsidR="004A10FF">
        <w:rPr>
          <w:rFonts w:asciiTheme="majorBidi" w:hAnsiTheme="majorBidi" w:cstheme="majorBidi"/>
          <w:sz w:val="28"/>
          <w:szCs w:val="28"/>
          <w:lang w:val="en-US" w:bidi="ar-EG"/>
        </w:rPr>
        <w:t xml:space="preserve"> - </w:t>
      </w:r>
      <w:r w:rsidRPr="008D6691">
        <w:rPr>
          <w:rFonts w:asciiTheme="majorBidi" w:hAnsiTheme="majorBidi" w:cstheme="majorBidi"/>
          <w:sz w:val="28"/>
          <w:szCs w:val="28"/>
          <w:lang w:val="en-US" w:bidi="ar-EG"/>
        </w:rPr>
        <w:t xml:space="preserve">from local authorities to the national and </w:t>
      </w:r>
      <w:r w:rsidRPr="008D6691">
        <w:rPr>
          <w:rFonts w:asciiTheme="majorBidi" w:hAnsiTheme="majorBidi" w:cstheme="majorBidi"/>
          <w:sz w:val="28"/>
          <w:szCs w:val="28"/>
          <w:lang w:val="en-US" w:bidi="ar-EG"/>
        </w:rPr>
        <w:lastRenderedPageBreak/>
        <w:t>political levels, including decision-makers. The organization of country-level consultations is essential, including for assessing the risk of duplication with existing reserve mechanisms in which countries already participate. Regional seminars and webinars involving Member States, experts, and partner organizations should also be conducted. Such programmes must take into account national and regional specificities in order to be as practice-oriented as possible.</w:t>
      </w:r>
    </w:p>
    <w:p w14:paraId="63CBE7C7" w14:textId="77777777" w:rsidR="004A10FF" w:rsidRPr="008D6691" w:rsidRDefault="004A10FF" w:rsidP="008D6691">
      <w:pPr>
        <w:pStyle w:val="a3"/>
        <w:tabs>
          <w:tab w:val="left" w:pos="993"/>
        </w:tabs>
        <w:ind w:left="425"/>
        <w:jc w:val="both"/>
        <w:rPr>
          <w:rFonts w:asciiTheme="majorBidi" w:hAnsiTheme="majorBidi" w:cstheme="majorBidi"/>
          <w:sz w:val="28"/>
          <w:szCs w:val="28"/>
          <w:lang w:val="en-US" w:bidi="ar-EG"/>
        </w:rPr>
      </w:pPr>
    </w:p>
    <w:p w14:paraId="054102D2" w14:textId="669CFE8A" w:rsidR="00AC50C4" w:rsidRDefault="00AC50C4" w:rsidP="00BE0568">
      <w:pPr>
        <w:pStyle w:val="a3"/>
        <w:numPr>
          <w:ilvl w:val="0"/>
          <w:numId w:val="17"/>
        </w:numPr>
        <w:tabs>
          <w:tab w:val="left" w:pos="993"/>
        </w:tabs>
        <w:ind w:left="0" w:firstLine="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Consideration should be given to expanding FST concept to include the provision of technical assistance to Member States in establishing or improving national food reserve systems, taking into account their priorities and specificities, including the transfer of successful experiences accumulated by other Member States.</w:t>
      </w:r>
    </w:p>
    <w:p w14:paraId="0E47E719" w14:textId="77777777" w:rsidR="004A10FF" w:rsidRPr="008D6691" w:rsidRDefault="004A10FF" w:rsidP="008D6691">
      <w:pPr>
        <w:pStyle w:val="a3"/>
        <w:rPr>
          <w:rFonts w:asciiTheme="majorBidi" w:hAnsiTheme="majorBidi" w:cstheme="majorBidi"/>
          <w:sz w:val="28"/>
          <w:szCs w:val="28"/>
          <w:lang w:val="en-US" w:bidi="ar-EG"/>
        </w:rPr>
      </w:pPr>
    </w:p>
    <w:p w14:paraId="41A20D2C" w14:textId="77777777" w:rsidR="00AC50C4" w:rsidRDefault="00AC50C4" w:rsidP="00BE0568">
      <w:pPr>
        <w:pStyle w:val="a3"/>
        <w:numPr>
          <w:ilvl w:val="0"/>
          <w:numId w:val="17"/>
        </w:numPr>
        <w:tabs>
          <w:tab w:val="left" w:pos="993"/>
        </w:tabs>
        <w:ind w:left="0" w:firstLine="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Consideration should be given to incorporating into the FSR model mechanisms for enhancing the productivity of key agricultural crops, expanding the participation of micro-, small- and medium-sized enterprises in value chains, and reducing production and post-harvest losses.</w:t>
      </w:r>
    </w:p>
    <w:p w14:paraId="605F536A" w14:textId="77777777" w:rsidR="004A10FF" w:rsidRPr="008D6691" w:rsidRDefault="004A10FF" w:rsidP="008D6691">
      <w:pPr>
        <w:pStyle w:val="a3"/>
        <w:tabs>
          <w:tab w:val="left" w:pos="993"/>
        </w:tabs>
        <w:ind w:left="425"/>
        <w:jc w:val="both"/>
        <w:rPr>
          <w:rFonts w:asciiTheme="majorBidi" w:hAnsiTheme="majorBidi" w:cstheme="majorBidi"/>
          <w:sz w:val="28"/>
          <w:szCs w:val="28"/>
          <w:lang w:val="en-US" w:bidi="ar-EG"/>
        </w:rPr>
      </w:pPr>
    </w:p>
    <w:p w14:paraId="3E27C826" w14:textId="69CB91B7" w:rsidR="00AC50C4" w:rsidRDefault="00AC50C4" w:rsidP="00BE0568">
      <w:pPr>
        <w:pStyle w:val="a3"/>
        <w:numPr>
          <w:ilvl w:val="0"/>
          <w:numId w:val="17"/>
        </w:numPr>
        <w:tabs>
          <w:tab w:val="left" w:pos="993"/>
        </w:tabs>
        <w:ind w:left="0" w:firstLine="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It is recommended to explore the possibility (including legal aspects) of creating a digital IT platform for monitoring food security (stock levels, movements, and needs). Such a platform would increase transparency, provide a basis for joint reserves, and identify additional opportunities for economic cooperation among Member States in the areas of trade, logistics, and investment.</w:t>
      </w:r>
    </w:p>
    <w:p w14:paraId="36BE85AB" w14:textId="77777777" w:rsidR="004A10FF" w:rsidRPr="008D6691" w:rsidRDefault="004A10FF" w:rsidP="008D6691">
      <w:pPr>
        <w:pStyle w:val="a3"/>
        <w:rPr>
          <w:rFonts w:asciiTheme="majorBidi" w:hAnsiTheme="majorBidi" w:cstheme="majorBidi"/>
          <w:sz w:val="28"/>
          <w:szCs w:val="28"/>
          <w:lang w:val="en-US" w:bidi="ar-EG"/>
        </w:rPr>
      </w:pPr>
    </w:p>
    <w:p w14:paraId="7F34AC6A" w14:textId="4233A4FE" w:rsidR="00534685" w:rsidRPr="008D6691" w:rsidRDefault="00534685" w:rsidP="008D6691">
      <w:pPr>
        <w:pStyle w:val="1"/>
        <w:spacing w:before="0"/>
        <w:rPr>
          <w:rFonts w:asciiTheme="majorBidi" w:hAnsiTheme="majorBidi"/>
          <w:b/>
          <w:sz w:val="28"/>
          <w:szCs w:val="28"/>
          <w:lang w:val="ru-RU"/>
        </w:rPr>
      </w:pPr>
      <w:bookmarkStart w:id="10" w:name="_Toc208593869"/>
      <w:r w:rsidRPr="008D6691">
        <w:rPr>
          <w:rFonts w:asciiTheme="majorBidi" w:hAnsiTheme="majorBidi"/>
          <w:b/>
          <w:sz w:val="28"/>
          <w:szCs w:val="28"/>
        </w:rPr>
        <w:t>Recommendations</w:t>
      </w:r>
      <w:bookmarkEnd w:id="10"/>
    </w:p>
    <w:p w14:paraId="4D32FDB5" w14:textId="5024AABD" w:rsidR="00D843E4" w:rsidRPr="008D6691" w:rsidRDefault="00D843E4" w:rsidP="00BE0568">
      <w:pPr>
        <w:jc w:val="both"/>
        <w:rPr>
          <w:rFonts w:asciiTheme="majorBidi" w:hAnsiTheme="majorBidi" w:cstheme="majorBidi"/>
          <w:sz w:val="28"/>
          <w:szCs w:val="28"/>
          <w:lang w:val="ru-RU"/>
        </w:rPr>
      </w:pPr>
    </w:p>
    <w:p w14:paraId="55008A62" w14:textId="7216CCC8" w:rsidR="00A0536D" w:rsidRDefault="00A0536D" w:rsidP="00BE0568">
      <w:pPr>
        <w:pStyle w:val="a3"/>
        <w:numPr>
          <w:ilvl w:val="0"/>
          <w:numId w:val="19"/>
        </w:numPr>
        <w:ind w:left="0" w:firstLine="0"/>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Considering that the further practical advancement of the FSR project requires comprehensive studies for each OIC subregion, with due attention to socio-economic conditions, agricultural production potential, infrastructure, institutional readiness, and national priorities, as well as rigorous analytical work based on reliable statistical data and forecasts, and carried out in close cooperation with Member States to develop solutions that genuinely address their interests and expectations, the following sequential steps are recommended to ensure tangible and practical results:</w:t>
      </w:r>
      <w:r w:rsidR="00D61DB9" w:rsidRPr="008D6691">
        <w:rPr>
          <w:rFonts w:asciiTheme="majorBidi" w:hAnsiTheme="majorBidi" w:cstheme="majorBidi"/>
          <w:sz w:val="28"/>
          <w:szCs w:val="28"/>
          <w:lang w:val="en-US" w:bidi="ar-EG"/>
        </w:rPr>
        <w:t xml:space="preserve"> </w:t>
      </w:r>
    </w:p>
    <w:p w14:paraId="7EFCEB26" w14:textId="77777777" w:rsidR="004A10FF" w:rsidRPr="008D6691" w:rsidRDefault="004A10FF" w:rsidP="008D6691">
      <w:pPr>
        <w:pStyle w:val="a3"/>
        <w:ind w:left="0"/>
        <w:jc w:val="both"/>
        <w:rPr>
          <w:rFonts w:asciiTheme="majorBidi" w:hAnsiTheme="majorBidi" w:cstheme="majorBidi"/>
          <w:sz w:val="28"/>
          <w:szCs w:val="28"/>
          <w:lang w:val="en-US" w:bidi="ar-EG"/>
        </w:rPr>
      </w:pPr>
    </w:p>
    <w:p w14:paraId="23388406" w14:textId="33094765" w:rsidR="002970C0" w:rsidRPr="008D6691" w:rsidRDefault="00DA65C3" w:rsidP="008D6691">
      <w:pPr>
        <w:pStyle w:val="a3"/>
        <w:numPr>
          <w:ilvl w:val="0"/>
          <w:numId w:val="20"/>
        </w:numPr>
        <w:ind w:left="567" w:hanging="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Start with the Member States that have expressed interest in the implementation of the FSR project. This approach will build on the political will and readiness of individual countries and allow for the commencement of practical steps in one or several pilot territories</w:t>
      </w:r>
      <w:r w:rsidR="004A10FF">
        <w:rPr>
          <w:rFonts w:asciiTheme="majorBidi" w:hAnsiTheme="majorBidi" w:cstheme="majorBidi"/>
          <w:sz w:val="28"/>
          <w:szCs w:val="28"/>
          <w:lang w:val="en-US" w:bidi="ar-EG"/>
        </w:rPr>
        <w:t>;</w:t>
      </w:r>
    </w:p>
    <w:p w14:paraId="2A988A27" w14:textId="0604AB49" w:rsidR="002970C0" w:rsidRPr="008D6691" w:rsidRDefault="00DA65C3" w:rsidP="008D6691">
      <w:pPr>
        <w:pStyle w:val="a3"/>
        <w:numPr>
          <w:ilvl w:val="0"/>
          <w:numId w:val="20"/>
        </w:numPr>
        <w:ind w:left="567" w:hanging="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Based on the Member States that express interest in the implementation of the FSR project, it is proposed to establish a Steering Committee composed of high-level representatives from the pilot participating countries. To secure funding for further studies in these countries or within the subregion, efforts should be initiated to mobilize resources, including the option of submitting a joint (or individual, by each country) request to the Islamic Development Bank to obtain grant financing for the preparation of the FS of the subregional FSR</w:t>
      </w:r>
      <w:r w:rsidR="004A10FF">
        <w:rPr>
          <w:rFonts w:asciiTheme="majorBidi" w:hAnsiTheme="majorBidi" w:cstheme="majorBidi"/>
          <w:sz w:val="28"/>
          <w:szCs w:val="28"/>
          <w:lang w:val="en-US" w:bidi="ar-EG"/>
        </w:rPr>
        <w:t>;</w:t>
      </w:r>
    </w:p>
    <w:p w14:paraId="194FD5BB" w14:textId="7C2BCED5" w:rsidR="002970C0" w:rsidRPr="008D6691" w:rsidRDefault="0014331B" w:rsidP="008D6691">
      <w:pPr>
        <w:pStyle w:val="a3"/>
        <w:numPr>
          <w:ilvl w:val="0"/>
          <w:numId w:val="20"/>
        </w:numPr>
        <w:ind w:left="567" w:hanging="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lastRenderedPageBreak/>
        <w:t>Once the grant is obtained, the FS should be developed jointly, with the participation of technical experts and specialists from Member States appointed by the Steering Committee, external consultants financed through the grant, and experts from the IOFS Secretariat. This approach will ensure that the FS fully reflects the interests and needs of the Member States, while the depth of its analysis meets their expectations</w:t>
      </w:r>
      <w:r w:rsidR="004A10FF">
        <w:rPr>
          <w:rFonts w:asciiTheme="majorBidi" w:hAnsiTheme="majorBidi" w:cstheme="majorBidi"/>
          <w:sz w:val="28"/>
          <w:szCs w:val="28"/>
          <w:lang w:val="en-US" w:bidi="ar-EG"/>
        </w:rPr>
        <w:t>;</w:t>
      </w:r>
    </w:p>
    <w:p w14:paraId="0F664402" w14:textId="28A5C29F" w:rsidR="002970C0" w:rsidRPr="008D6691" w:rsidRDefault="00FC7FE2" w:rsidP="008D6691">
      <w:pPr>
        <w:pStyle w:val="a3"/>
        <w:numPr>
          <w:ilvl w:val="0"/>
          <w:numId w:val="20"/>
        </w:numPr>
        <w:ind w:left="567" w:hanging="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 xml:space="preserve">As part of the FS development in the pilot territory (or territories), it is necessary to provide for multi-level consultations with the participating Member States </w:t>
      </w:r>
      <w:r w:rsidR="004A10FF">
        <w:rPr>
          <w:rFonts w:asciiTheme="majorBidi" w:hAnsiTheme="majorBidi" w:cstheme="majorBidi"/>
          <w:sz w:val="28"/>
          <w:szCs w:val="28"/>
          <w:lang w:val="en-US" w:bidi="ar-EG"/>
        </w:rPr>
        <w:t>-</w:t>
      </w:r>
      <w:r w:rsidR="004A10FF" w:rsidRPr="008D6691">
        <w:rPr>
          <w:rFonts w:asciiTheme="majorBidi" w:hAnsiTheme="majorBidi" w:cstheme="majorBidi"/>
          <w:sz w:val="28"/>
          <w:szCs w:val="28"/>
          <w:lang w:val="en-US" w:bidi="ar-EG"/>
        </w:rPr>
        <w:t xml:space="preserve"> </w:t>
      </w:r>
      <w:r w:rsidRPr="008D6691">
        <w:rPr>
          <w:rFonts w:asciiTheme="majorBidi" w:hAnsiTheme="majorBidi" w:cstheme="majorBidi"/>
          <w:sz w:val="28"/>
          <w:szCs w:val="28"/>
          <w:lang w:val="en-US" w:bidi="ar-EG"/>
        </w:rPr>
        <w:t xml:space="preserve">from local authorities to political leadership </w:t>
      </w:r>
      <w:r w:rsidR="004A10FF">
        <w:rPr>
          <w:rFonts w:asciiTheme="majorBidi" w:hAnsiTheme="majorBidi" w:cstheme="majorBidi"/>
          <w:sz w:val="28"/>
          <w:szCs w:val="28"/>
          <w:lang w:val="en-US" w:bidi="ar-EG"/>
        </w:rPr>
        <w:t>-</w:t>
      </w:r>
      <w:r w:rsidR="004A10FF" w:rsidRPr="008D6691">
        <w:rPr>
          <w:rFonts w:asciiTheme="majorBidi" w:hAnsiTheme="majorBidi" w:cstheme="majorBidi"/>
          <w:sz w:val="28"/>
          <w:szCs w:val="28"/>
          <w:lang w:val="en-US" w:bidi="ar-EG"/>
        </w:rPr>
        <w:t xml:space="preserve"> </w:t>
      </w:r>
      <w:r w:rsidRPr="008D6691">
        <w:rPr>
          <w:rFonts w:asciiTheme="majorBidi" w:hAnsiTheme="majorBidi" w:cstheme="majorBidi"/>
          <w:sz w:val="28"/>
          <w:szCs w:val="28"/>
          <w:lang w:val="en-US" w:bidi="ar-EG"/>
        </w:rPr>
        <w:t>the organization of workshops for stakeholders aimed at raising awareness and understanding of the project’s objectives, as well as study visits and other measures to strengthen engagement and create a practical basis for developing realistic and well-aligned solutions</w:t>
      </w:r>
      <w:r w:rsidR="004A10FF">
        <w:rPr>
          <w:rFonts w:asciiTheme="majorBidi" w:hAnsiTheme="majorBidi" w:cstheme="majorBidi"/>
          <w:sz w:val="28"/>
          <w:szCs w:val="28"/>
          <w:lang w:val="en-US" w:bidi="ar-EG"/>
        </w:rPr>
        <w:t>;</w:t>
      </w:r>
    </w:p>
    <w:p w14:paraId="470F03B0" w14:textId="7A28062E" w:rsidR="002970C0" w:rsidRPr="008D6691" w:rsidRDefault="007838DB" w:rsidP="008D6691">
      <w:pPr>
        <w:pStyle w:val="a3"/>
        <w:numPr>
          <w:ilvl w:val="0"/>
          <w:numId w:val="20"/>
        </w:numPr>
        <w:ind w:left="567" w:hanging="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 xml:space="preserve">Key interim and final reports of the </w:t>
      </w:r>
      <w:r w:rsidR="00CA7E6E" w:rsidRPr="008D6691">
        <w:rPr>
          <w:rFonts w:asciiTheme="majorBidi" w:hAnsiTheme="majorBidi" w:cstheme="majorBidi"/>
          <w:sz w:val="28"/>
          <w:szCs w:val="28"/>
          <w:lang w:val="en-US" w:bidi="ar-EG"/>
        </w:rPr>
        <w:t xml:space="preserve">joint </w:t>
      </w:r>
      <w:r w:rsidRPr="008D6691">
        <w:rPr>
          <w:rFonts w:asciiTheme="majorBidi" w:hAnsiTheme="majorBidi" w:cstheme="majorBidi"/>
          <w:sz w:val="28"/>
          <w:szCs w:val="28"/>
          <w:lang w:val="en-US" w:bidi="ar-EG"/>
        </w:rPr>
        <w:t>work, the resulting solutions, as well as contentious issues on which the technical experts of the participant Member States have not reached consensus, shall be submitted for consideration and approval by the Steering Committee</w:t>
      </w:r>
      <w:r w:rsidR="004A10FF">
        <w:rPr>
          <w:rFonts w:asciiTheme="majorBidi" w:hAnsiTheme="majorBidi" w:cstheme="majorBidi"/>
          <w:sz w:val="28"/>
          <w:szCs w:val="28"/>
          <w:lang w:val="en-US" w:bidi="ar-EG"/>
        </w:rPr>
        <w:t>;</w:t>
      </w:r>
    </w:p>
    <w:p w14:paraId="3AE1A3AF" w14:textId="5F4722CD" w:rsidR="00CC0B16" w:rsidRPr="008D6691" w:rsidRDefault="007838DB" w:rsidP="008D6691">
      <w:pPr>
        <w:pStyle w:val="a3"/>
        <w:numPr>
          <w:ilvl w:val="0"/>
          <w:numId w:val="20"/>
        </w:numPr>
        <w:ind w:left="567" w:hanging="425"/>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The outcome of this work will be the preparation of a Feasibility Study and a draft Founding Agreement, both agreed upon with the participating countries. On the basis of these two documents, it will be possible to kick off the subregional Food Security Reserve project.</w:t>
      </w:r>
    </w:p>
    <w:p w14:paraId="05346655" w14:textId="77777777" w:rsidR="002970C0" w:rsidRPr="008D6691" w:rsidRDefault="002970C0" w:rsidP="008D6691">
      <w:pPr>
        <w:pStyle w:val="a3"/>
        <w:ind w:left="0"/>
        <w:jc w:val="both"/>
        <w:rPr>
          <w:rFonts w:asciiTheme="majorBidi" w:hAnsiTheme="majorBidi" w:cstheme="majorBidi"/>
          <w:sz w:val="28"/>
          <w:szCs w:val="28"/>
          <w:lang w:val="en-US"/>
        </w:rPr>
      </w:pPr>
    </w:p>
    <w:p w14:paraId="0DE3E719" w14:textId="46468E64" w:rsidR="00FC6D1B" w:rsidRDefault="002970C0" w:rsidP="00BE0568">
      <w:pPr>
        <w:pStyle w:val="a3"/>
        <w:numPr>
          <w:ilvl w:val="0"/>
          <w:numId w:val="19"/>
        </w:numPr>
        <w:ind w:left="0" w:firstLine="0"/>
        <w:jc w:val="both"/>
        <w:rPr>
          <w:rFonts w:asciiTheme="majorBidi" w:hAnsiTheme="majorBidi" w:cstheme="majorBidi"/>
          <w:sz w:val="28"/>
          <w:szCs w:val="28"/>
          <w:lang w:val="en-US" w:bidi="ar-EG"/>
        </w:rPr>
      </w:pPr>
      <w:r w:rsidRPr="008D6691">
        <w:rPr>
          <w:rFonts w:asciiTheme="majorBidi" w:hAnsiTheme="majorBidi" w:cstheme="majorBidi"/>
          <w:sz w:val="28"/>
          <w:szCs w:val="28"/>
          <w:lang w:val="en-US" w:bidi="ar-EG"/>
        </w:rPr>
        <w:t>In parallel with the work on launching the subregional project (or projects), and with a view to enhancing its visibility as well as promoting the concept among other Member States that have not yet decided to embark on its implementation, it is recommended to continue the following efforts:</w:t>
      </w:r>
    </w:p>
    <w:p w14:paraId="770ED8B6" w14:textId="77777777" w:rsidR="004A10FF" w:rsidRPr="008D6691" w:rsidRDefault="004A10FF" w:rsidP="008D6691">
      <w:pPr>
        <w:pStyle w:val="a3"/>
        <w:ind w:left="0"/>
        <w:jc w:val="both"/>
        <w:rPr>
          <w:rFonts w:asciiTheme="majorBidi" w:hAnsiTheme="majorBidi" w:cstheme="majorBidi"/>
          <w:sz w:val="28"/>
          <w:szCs w:val="28"/>
          <w:lang w:val="en-US" w:bidi="ar-EG"/>
        </w:rPr>
      </w:pPr>
    </w:p>
    <w:p w14:paraId="22BFC5C1" w14:textId="10EECFFD" w:rsidR="002970C0" w:rsidRPr="008D6691" w:rsidRDefault="002970C0" w:rsidP="008D6691">
      <w:pPr>
        <w:pStyle w:val="a3"/>
        <w:numPr>
          <w:ilvl w:val="0"/>
          <w:numId w:val="21"/>
        </w:numPr>
        <w:ind w:left="567" w:hanging="425"/>
        <w:jc w:val="both"/>
        <w:rPr>
          <w:rFonts w:asciiTheme="majorBidi" w:hAnsiTheme="majorBidi" w:cstheme="majorBidi"/>
          <w:sz w:val="28"/>
          <w:szCs w:val="28"/>
          <w:lang w:val="en-US"/>
        </w:rPr>
      </w:pPr>
      <w:r w:rsidRPr="008D6691">
        <w:rPr>
          <w:rFonts w:asciiTheme="majorBidi" w:hAnsiTheme="majorBidi" w:cstheme="majorBidi"/>
          <w:sz w:val="28"/>
          <w:szCs w:val="28"/>
          <w:lang w:val="en-US"/>
        </w:rPr>
        <w:t xml:space="preserve">Promoting knowledge and </w:t>
      </w:r>
      <w:r w:rsidR="00451636" w:rsidRPr="008D6691">
        <w:rPr>
          <w:rFonts w:asciiTheme="majorBidi" w:hAnsiTheme="majorBidi" w:cstheme="majorBidi"/>
          <w:sz w:val="28"/>
          <w:szCs w:val="28"/>
          <w:lang w:val="en-US"/>
        </w:rPr>
        <w:t xml:space="preserve">best </w:t>
      </w:r>
      <w:r w:rsidRPr="008D6691">
        <w:rPr>
          <w:rFonts w:asciiTheme="majorBidi" w:hAnsiTheme="majorBidi" w:cstheme="majorBidi"/>
          <w:sz w:val="28"/>
          <w:szCs w:val="28"/>
          <w:lang w:val="en-US"/>
        </w:rPr>
        <w:t>experience sharing on FSR among the OIC Member States through various initiatives that use methods such as workshops, digital platforms, etc</w:t>
      </w:r>
      <w:r w:rsidR="004A10FF">
        <w:rPr>
          <w:rFonts w:asciiTheme="majorBidi" w:hAnsiTheme="majorBidi" w:cstheme="majorBidi"/>
          <w:sz w:val="28"/>
          <w:szCs w:val="28"/>
          <w:lang w:val="en-US"/>
        </w:rPr>
        <w:t>.</w:t>
      </w:r>
      <w:r w:rsidRPr="008D6691">
        <w:rPr>
          <w:rFonts w:asciiTheme="majorBidi" w:hAnsiTheme="majorBidi" w:cstheme="majorBidi"/>
          <w:sz w:val="28"/>
          <w:szCs w:val="28"/>
          <w:lang w:val="en-US"/>
        </w:rPr>
        <w:t>;</w:t>
      </w:r>
    </w:p>
    <w:p w14:paraId="0000FEC5" w14:textId="77777777" w:rsidR="002970C0" w:rsidRPr="008D6691" w:rsidRDefault="002970C0" w:rsidP="008D6691">
      <w:pPr>
        <w:pStyle w:val="a3"/>
        <w:numPr>
          <w:ilvl w:val="0"/>
          <w:numId w:val="21"/>
        </w:numPr>
        <w:ind w:left="567" w:hanging="425"/>
        <w:jc w:val="both"/>
        <w:rPr>
          <w:rFonts w:asciiTheme="majorBidi" w:hAnsiTheme="majorBidi" w:cstheme="majorBidi"/>
          <w:sz w:val="28"/>
          <w:szCs w:val="28"/>
          <w:lang w:val="en-US"/>
        </w:rPr>
      </w:pPr>
      <w:r w:rsidRPr="008D6691">
        <w:rPr>
          <w:rFonts w:asciiTheme="majorBidi" w:hAnsiTheme="majorBidi" w:cstheme="majorBidi"/>
          <w:sz w:val="28"/>
          <w:szCs w:val="28"/>
          <w:lang w:val="en-US"/>
        </w:rPr>
        <w:t>Providing technical assistance to the needy OIC Member States (upon their request) to develop/strengthen national food security reserves;</w:t>
      </w:r>
    </w:p>
    <w:p w14:paraId="6D53BCCC" w14:textId="77777777" w:rsidR="002970C0" w:rsidRPr="008D6691" w:rsidRDefault="002970C0" w:rsidP="008D6691">
      <w:pPr>
        <w:pStyle w:val="a3"/>
        <w:numPr>
          <w:ilvl w:val="0"/>
          <w:numId w:val="21"/>
        </w:numPr>
        <w:ind w:left="567" w:hanging="425"/>
        <w:jc w:val="both"/>
        <w:rPr>
          <w:rFonts w:asciiTheme="majorBidi" w:hAnsiTheme="majorBidi" w:cstheme="majorBidi"/>
          <w:sz w:val="28"/>
          <w:szCs w:val="28"/>
          <w:lang w:val="en-US"/>
        </w:rPr>
      </w:pPr>
      <w:r w:rsidRPr="008D6691">
        <w:rPr>
          <w:rFonts w:asciiTheme="majorBidi" w:hAnsiTheme="majorBidi" w:cstheme="majorBidi"/>
          <w:sz w:val="28"/>
          <w:szCs w:val="28"/>
          <w:lang w:val="en-US"/>
        </w:rPr>
        <w:t>Exploring the linkage between domestic food production and food security reserve, and take appropriate measures accordingly;</w:t>
      </w:r>
    </w:p>
    <w:p w14:paraId="4062135F" w14:textId="271742BA" w:rsidR="00451636" w:rsidRPr="008D6691" w:rsidRDefault="002970C0" w:rsidP="008D6691">
      <w:pPr>
        <w:pStyle w:val="a3"/>
        <w:numPr>
          <w:ilvl w:val="0"/>
          <w:numId w:val="21"/>
        </w:numPr>
        <w:ind w:left="567" w:hanging="425"/>
        <w:jc w:val="both"/>
        <w:rPr>
          <w:rFonts w:asciiTheme="majorBidi" w:hAnsiTheme="majorBidi" w:cstheme="majorBidi"/>
          <w:sz w:val="28"/>
          <w:szCs w:val="28"/>
          <w:lang w:val="en-US"/>
        </w:rPr>
      </w:pPr>
      <w:r w:rsidRPr="008D6691">
        <w:rPr>
          <w:rFonts w:asciiTheme="majorBidi" w:hAnsiTheme="majorBidi" w:cstheme="majorBidi"/>
          <w:sz w:val="28"/>
          <w:szCs w:val="28"/>
          <w:lang w:val="en-US"/>
        </w:rPr>
        <w:t xml:space="preserve">Raising the awareness about the importance of creating OIC </w:t>
      </w:r>
      <w:r w:rsidR="004A10FF">
        <w:rPr>
          <w:rFonts w:asciiTheme="majorBidi" w:hAnsiTheme="majorBidi" w:cstheme="majorBidi"/>
          <w:sz w:val="28"/>
          <w:szCs w:val="28"/>
          <w:lang w:val="en-US"/>
        </w:rPr>
        <w:t>F</w:t>
      </w:r>
      <w:r w:rsidR="004A10FF" w:rsidRPr="008D6691">
        <w:rPr>
          <w:rFonts w:asciiTheme="majorBidi" w:hAnsiTheme="majorBidi" w:cstheme="majorBidi"/>
          <w:sz w:val="28"/>
          <w:szCs w:val="28"/>
          <w:lang w:val="en-US"/>
        </w:rPr>
        <w:t xml:space="preserve">ood </w:t>
      </w:r>
      <w:r w:rsidR="004A10FF">
        <w:rPr>
          <w:rFonts w:asciiTheme="majorBidi" w:hAnsiTheme="majorBidi" w:cstheme="majorBidi"/>
          <w:sz w:val="28"/>
          <w:szCs w:val="28"/>
          <w:lang w:val="en-US"/>
        </w:rPr>
        <w:t>S</w:t>
      </w:r>
      <w:r w:rsidR="004A10FF" w:rsidRPr="008D6691">
        <w:rPr>
          <w:rFonts w:asciiTheme="majorBidi" w:hAnsiTheme="majorBidi" w:cstheme="majorBidi"/>
          <w:sz w:val="28"/>
          <w:szCs w:val="28"/>
          <w:lang w:val="en-US"/>
        </w:rPr>
        <w:t xml:space="preserve">ecurity </w:t>
      </w:r>
      <w:r w:rsidR="004A10FF">
        <w:rPr>
          <w:rFonts w:asciiTheme="majorBidi" w:hAnsiTheme="majorBidi" w:cstheme="majorBidi"/>
          <w:sz w:val="28"/>
          <w:szCs w:val="28"/>
          <w:lang w:val="en-US"/>
        </w:rPr>
        <w:t>R</w:t>
      </w:r>
      <w:r w:rsidR="004A10FF" w:rsidRPr="008D6691">
        <w:rPr>
          <w:rFonts w:asciiTheme="majorBidi" w:hAnsiTheme="majorBidi" w:cstheme="majorBidi"/>
          <w:sz w:val="28"/>
          <w:szCs w:val="28"/>
          <w:lang w:val="en-US"/>
        </w:rPr>
        <w:t xml:space="preserve">eserve </w:t>
      </w:r>
      <w:r w:rsidR="004A10FF">
        <w:rPr>
          <w:rFonts w:asciiTheme="majorBidi" w:hAnsiTheme="majorBidi" w:cstheme="majorBidi"/>
          <w:sz w:val="28"/>
          <w:szCs w:val="28"/>
          <w:lang w:val="en-US"/>
        </w:rPr>
        <w:t>S</w:t>
      </w:r>
      <w:r w:rsidRPr="008D6691">
        <w:rPr>
          <w:rFonts w:asciiTheme="majorBidi" w:hAnsiTheme="majorBidi" w:cstheme="majorBidi"/>
          <w:sz w:val="28"/>
          <w:szCs w:val="28"/>
          <w:lang w:val="en-US"/>
        </w:rPr>
        <w:t xml:space="preserve">ystem among the policymakers in OIC Member States through organizing more seminars and workshops in the various sub-regions of the OIC; </w:t>
      </w:r>
    </w:p>
    <w:p w14:paraId="1BD15F0F" w14:textId="3902ED9B" w:rsidR="002970C0" w:rsidRPr="008D6691" w:rsidRDefault="002970C0" w:rsidP="008D6691">
      <w:pPr>
        <w:pStyle w:val="a3"/>
        <w:numPr>
          <w:ilvl w:val="0"/>
          <w:numId w:val="21"/>
        </w:numPr>
        <w:ind w:left="567" w:hanging="425"/>
        <w:jc w:val="both"/>
        <w:rPr>
          <w:rFonts w:asciiTheme="majorBidi" w:hAnsiTheme="majorBidi" w:cstheme="majorBidi"/>
          <w:sz w:val="28"/>
          <w:szCs w:val="28"/>
          <w:lang w:val="en-US"/>
        </w:rPr>
      </w:pPr>
      <w:r w:rsidRPr="008D6691">
        <w:rPr>
          <w:rFonts w:asciiTheme="majorBidi" w:hAnsiTheme="majorBidi" w:cstheme="majorBidi"/>
          <w:sz w:val="28"/>
          <w:szCs w:val="28"/>
          <w:lang w:val="en-US"/>
        </w:rPr>
        <w:t>Mapping and monitoring food security risks to assess food availability, access, and vulnerability, enabling more effective interventions and early warning for food crises.</w:t>
      </w:r>
    </w:p>
    <w:p w14:paraId="63A2A732" w14:textId="0D8E08F8" w:rsidR="00FC6D1B" w:rsidRPr="008D6691" w:rsidRDefault="00FC6D1B" w:rsidP="008D6691">
      <w:pPr>
        <w:pStyle w:val="a3"/>
        <w:ind w:left="0"/>
        <w:jc w:val="right"/>
        <w:rPr>
          <w:rFonts w:asciiTheme="majorBidi" w:hAnsiTheme="majorBidi" w:cstheme="majorBidi"/>
          <w:sz w:val="28"/>
          <w:szCs w:val="28"/>
          <w:lang w:val="en-US"/>
        </w:rPr>
      </w:pPr>
    </w:p>
    <w:p w14:paraId="12F41BD4" w14:textId="77777777" w:rsidR="00451636" w:rsidRPr="008D6691" w:rsidRDefault="00451636" w:rsidP="008D6691">
      <w:pPr>
        <w:pStyle w:val="a3"/>
        <w:ind w:left="0"/>
        <w:jc w:val="right"/>
        <w:rPr>
          <w:rFonts w:asciiTheme="majorBidi" w:hAnsiTheme="majorBidi" w:cstheme="majorBidi"/>
          <w:sz w:val="28"/>
          <w:szCs w:val="28"/>
          <w:lang w:val="en-US"/>
        </w:rPr>
      </w:pPr>
    </w:p>
    <w:p w14:paraId="657E655E" w14:textId="42679031" w:rsidR="00E24A17" w:rsidRPr="008D6691" w:rsidRDefault="004A10FF" w:rsidP="008D6691">
      <w:pPr>
        <w:pStyle w:val="a3"/>
        <w:ind w:left="0"/>
        <w:jc w:val="right"/>
        <w:rPr>
          <w:rFonts w:asciiTheme="majorBidi" w:hAnsiTheme="majorBidi" w:cstheme="majorBidi"/>
          <w:b/>
          <w:bCs/>
          <w:sz w:val="28"/>
          <w:szCs w:val="28"/>
          <w:lang w:val="en-US"/>
        </w:rPr>
      </w:pPr>
      <w:r w:rsidRPr="008D6691">
        <w:rPr>
          <w:rFonts w:asciiTheme="majorBidi" w:hAnsiTheme="majorBidi" w:cstheme="majorBidi"/>
          <w:b/>
          <w:bCs/>
          <w:sz w:val="28"/>
          <w:szCs w:val="28"/>
          <w:lang w:val="en-US"/>
        </w:rPr>
        <w:t xml:space="preserve">Agreed </w:t>
      </w:r>
      <w:r w:rsidR="002B0BBB" w:rsidRPr="008D6691">
        <w:rPr>
          <w:rFonts w:asciiTheme="majorBidi" w:hAnsiTheme="majorBidi" w:cstheme="majorBidi"/>
          <w:b/>
          <w:bCs/>
          <w:sz w:val="28"/>
          <w:szCs w:val="28"/>
          <w:lang w:val="en-US"/>
        </w:rPr>
        <w:t xml:space="preserve">in </w:t>
      </w:r>
      <w:r w:rsidR="00FC6D1B" w:rsidRPr="008D6691">
        <w:rPr>
          <w:rFonts w:asciiTheme="majorBidi" w:hAnsiTheme="majorBidi" w:cstheme="majorBidi"/>
          <w:b/>
          <w:bCs/>
          <w:sz w:val="28"/>
          <w:szCs w:val="28"/>
          <w:lang w:val="en-US"/>
        </w:rPr>
        <w:t>Doha</w:t>
      </w:r>
      <w:r w:rsidR="002B0BBB" w:rsidRPr="008D6691">
        <w:rPr>
          <w:rFonts w:asciiTheme="majorBidi" w:hAnsiTheme="majorBidi" w:cstheme="majorBidi"/>
          <w:b/>
          <w:bCs/>
          <w:sz w:val="28"/>
          <w:szCs w:val="28"/>
          <w:lang w:val="en-US"/>
        </w:rPr>
        <w:t xml:space="preserve">, </w:t>
      </w:r>
      <w:r w:rsidR="00FC6D1B" w:rsidRPr="008D6691">
        <w:rPr>
          <w:rFonts w:asciiTheme="majorBidi" w:hAnsiTheme="majorBidi" w:cstheme="majorBidi"/>
          <w:b/>
          <w:bCs/>
          <w:sz w:val="28"/>
          <w:szCs w:val="28"/>
          <w:lang w:val="en-US"/>
        </w:rPr>
        <w:t>State of Qatar</w:t>
      </w:r>
    </w:p>
    <w:p w14:paraId="1F410A5A" w14:textId="7BC586B3" w:rsidR="002B0BBB" w:rsidRPr="008D6691" w:rsidRDefault="004A10FF" w:rsidP="008D6691">
      <w:pPr>
        <w:pStyle w:val="a3"/>
        <w:ind w:left="0"/>
        <w:jc w:val="right"/>
        <w:rPr>
          <w:rFonts w:asciiTheme="majorBidi" w:hAnsiTheme="majorBidi" w:cstheme="majorBidi"/>
          <w:sz w:val="28"/>
          <w:szCs w:val="28"/>
          <w:lang w:val="en-US"/>
        </w:rPr>
      </w:pPr>
      <w:r>
        <w:rPr>
          <w:rFonts w:asciiTheme="majorBidi" w:hAnsiTheme="majorBidi" w:cstheme="majorBidi"/>
          <w:sz w:val="28"/>
          <w:szCs w:val="28"/>
          <w:lang w:val="en-US"/>
        </w:rPr>
        <w:t>1</w:t>
      </w:r>
      <w:r w:rsidRPr="008D6691">
        <w:rPr>
          <w:rFonts w:asciiTheme="majorBidi" w:hAnsiTheme="majorBidi" w:cstheme="majorBidi"/>
          <w:sz w:val="28"/>
          <w:szCs w:val="28"/>
          <w:lang w:val="en-US"/>
        </w:rPr>
        <w:t xml:space="preserve"> </w:t>
      </w:r>
      <w:r w:rsidR="002B0BBB" w:rsidRPr="008D6691">
        <w:rPr>
          <w:rFonts w:asciiTheme="majorBidi" w:hAnsiTheme="majorBidi" w:cstheme="majorBidi"/>
          <w:sz w:val="28"/>
          <w:szCs w:val="28"/>
          <w:lang w:val="en-US"/>
        </w:rPr>
        <w:t>September, 2022</w:t>
      </w:r>
    </w:p>
    <w:p w14:paraId="2C73AAF7" w14:textId="09759225" w:rsidR="00E24A17" w:rsidRPr="008D6691" w:rsidRDefault="00E24A17" w:rsidP="00E24A17">
      <w:pPr>
        <w:pStyle w:val="a3"/>
        <w:jc w:val="center"/>
        <w:rPr>
          <w:rFonts w:asciiTheme="majorBidi" w:hAnsiTheme="majorBidi" w:cstheme="majorBidi"/>
          <w:sz w:val="28"/>
          <w:szCs w:val="28"/>
          <w:lang w:val="en-US"/>
        </w:rPr>
      </w:pPr>
      <w:r w:rsidRPr="008D6691">
        <w:rPr>
          <w:rFonts w:asciiTheme="majorBidi" w:hAnsiTheme="majorBidi" w:cstheme="majorBidi"/>
          <w:sz w:val="28"/>
          <w:szCs w:val="28"/>
          <w:lang w:val="en-US"/>
        </w:rPr>
        <w:t>____________</w:t>
      </w:r>
    </w:p>
    <w:sectPr w:rsidR="00E24A17" w:rsidRPr="008D6691" w:rsidSect="008D6691">
      <w:footerReference w:type="default" r:id="rId10"/>
      <w:pgSz w:w="11906" w:h="16838"/>
      <w:pgMar w:top="1134" w:right="1134" w:bottom="851" w:left="1418" w:header="709" w:footer="1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47FD" w14:textId="77777777" w:rsidR="00E5137C" w:rsidRDefault="00E5137C" w:rsidP="009B5E9F">
      <w:r>
        <w:separator/>
      </w:r>
    </w:p>
  </w:endnote>
  <w:endnote w:type="continuationSeparator" w:id="0">
    <w:p w14:paraId="0A581796" w14:textId="77777777" w:rsidR="00E5137C" w:rsidRDefault="00E5137C" w:rsidP="009B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68850"/>
      <w:docPartObj>
        <w:docPartGallery w:val="Page Numbers (Bottom of Page)"/>
        <w:docPartUnique/>
      </w:docPartObj>
    </w:sdtPr>
    <w:sdtEndPr/>
    <w:sdtContent>
      <w:p w14:paraId="4DF6974C" w14:textId="7B2E2D22" w:rsidR="009B5E9F" w:rsidRDefault="009B5E9F">
        <w:pPr>
          <w:pStyle w:val="af0"/>
          <w:jc w:val="right"/>
        </w:pPr>
        <w:r>
          <w:fldChar w:fldCharType="begin"/>
        </w:r>
        <w:r>
          <w:instrText>PAGE   \* MERGEFORMAT</w:instrText>
        </w:r>
        <w:r>
          <w:fldChar w:fldCharType="separate"/>
        </w:r>
        <w:r>
          <w:rPr>
            <w:lang w:val="ru-RU"/>
          </w:rPr>
          <w:t>2</w:t>
        </w:r>
        <w:r>
          <w:fldChar w:fldCharType="end"/>
        </w:r>
      </w:p>
    </w:sdtContent>
  </w:sdt>
  <w:p w14:paraId="7BF5C840" w14:textId="77777777" w:rsidR="009B5E9F" w:rsidRDefault="009B5E9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35A6" w14:textId="77777777" w:rsidR="00E5137C" w:rsidRDefault="00E5137C" w:rsidP="009B5E9F">
      <w:r>
        <w:separator/>
      </w:r>
    </w:p>
  </w:footnote>
  <w:footnote w:type="continuationSeparator" w:id="0">
    <w:p w14:paraId="3C6B2144" w14:textId="77777777" w:rsidR="00E5137C" w:rsidRDefault="00E5137C" w:rsidP="009B5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01E"/>
    <w:multiLevelType w:val="hybridMultilevel"/>
    <w:tmpl w:val="424E3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F593F"/>
    <w:multiLevelType w:val="hybridMultilevel"/>
    <w:tmpl w:val="1F1A7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3E58DE"/>
    <w:multiLevelType w:val="hybridMultilevel"/>
    <w:tmpl w:val="F3663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CC59B5"/>
    <w:multiLevelType w:val="hybridMultilevel"/>
    <w:tmpl w:val="9512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245BF"/>
    <w:multiLevelType w:val="hybridMultilevel"/>
    <w:tmpl w:val="E442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9266D5"/>
    <w:multiLevelType w:val="hybridMultilevel"/>
    <w:tmpl w:val="AE8E1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47364E"/>
    <w:multiLevelType w:val="multilevel"/>
    <w:tmpl w:val="0D26E540"/>
    <w:lvl w:ilvl="0">
      <w:start w:val="1"/>
      <w:numFmt w:val="decimal"/>
      <w:lvlText w:val="%1."/>
      <w:lvlJc w:val="left"/>
      <w:pPr>
        <w:ind w:left="441" w:hanging="567"/>
      </w:pPr>
      <w:rPr>
        <w:rFonts w:eastAsia="Times New Roman" w:cs="Times New Roman"/>
        <w:w w:val="100"/>
        <w:sz w:val="24"/>
        <w:szCs w:val="22"/>
        <w:lang w:val="en-US" w:eastAsia="en-US" w:bidi="ar-SA"/>
      </w:rPr>
    </w:lvl>
    <w:lvl w:ilvl="1">
      <w:start w:val="1"/>
      <w:numFmt w:val="bullet"/>
      <w:lvlText w:val=""/>
      <w:lvlJc w:val="left"/>
      <w:pPr>
        <w:ind w:left="1319" w:hanging="567"/>
      </w:pPr>
      <w:rPr>
        <w:rFonts w:ascii="Symbol" w:hAnsi="Symbol" w:cs="Symbol" w:hint="default"/>
        <w:lang w:val="en-US" w:eastAsia="en-US" w:bidi="ar-SA"/>
      </w:rPr>
    </w:lvl>
    <w:lvl w:ilvl="2">
      <w:start w:val="1"/>
      <w:numFmt w:val="bullet"/>
      <w:lvlText w:val=""/>
      <w:lvlJc w:val="left"/>
      <w:pPr>
        <w:ind w:left="2199" w:hanging="567"/>
      </w:pPr>
      <w:rPr>
        <w:rFonts w:ascii="Symbol" w:hAnsi="Symbol" w:cs="Symbol" w:hint="default"/>
        <w:lang w:val="en-US" w:eastAsia="en-US" w:bidi="ar-SA"/>
      </w:rPr>
    </w:lvl>
    <w:lvl w:ilvl="3">
      <w:start w:val="1"/>
      <w:numFmt w:val="bullet"/>
      <w:lvlText w:val=""/>
      <w:lvlJc w:val="left"/>
      <w:pPr>
        <w:ind w:left="3079" w:hanging="567"/>
      </w:pPr>
      <w:rPr>
        <w:rFonts w:ascii="Symbol" w:hAnsi="Symbol" w:cs="Symbol" w:hint="default"/>
        <w:lang w:val="en-US" w:eastAsia="en-US" w:bidi="ar-SA"/>
      </w:rPr>
    </w:lvl>
    <w:lvl w:ilvl="4">
      <w:start w:val="1"/>
      <w:numFmt w:val="bullet"/>
      <w:lvlText w:val=""/>
      <w:lvlJc w:val="left"/>
      <w:pPr>
        <w:ind w:left="3959" w:hanging="567"/>
      </w:pPr>
      <w:rPr>
        <w:rFonts w:ascii="Symbol" w:hAnsi="Symbol" w:cs="Symbol" w:hint="default"/>
        <w:lang w:val="en-US" w:eastAsia="en-US" w:bidi="ar-SA"/>
      </w:rPr>
    </w:lvl>
    <w:lvl w:ilvl="5">
      <w:start w:val="1"/>
      <w:numFmt w:val="bullet"/>
      <w:lvlText w:val=""/>
      <w:lvlJc w:val="left"/>
      <w:pPr>
        <w:ind w:left="4839" w:hanging="567"/>
      </w:pPr>
      <w:rPr>
        <w:rFonts w:ascii="Symbol" w:hAnsi="Symbol" w:cs="Symbol" w:hint="default"/>
        <w:lang w:val="en-US" w:eastAsia="en-US" w:bidi="ar-SA"/>
      </w:rPr>
    </w:lvl>
    <w:lvl w:ilvl="6">
      <w:start w:val="1"/>
      <w:numFmt w:val="bullet"/>
      <w:lvlText w:val=""/>
      <w:lvlJc w:val="left"/>
      <w:pPr>
        <w:ind w:left="5719" w:hanging="567"/>
      </w:pPr>
      <w:rPr>
        <w:rFonts w:ascii="Symbol" w:hAnsi="Symbol" w:cs="Symbol" w:hint="default"/>
        <w:lang w:val="en-US" w:eastAsia="en-US" w:bidi="ar-SA"/>
      </w:rPr>
    </w:lvl>
    <w:lvl w:ilvl="7">
      <w:start w:val="1"/>
      <w:numFmt w:val="bullet"/>
      <w:lvlText w:val=""/>
      <w:lvlJc w:val="left"/>
      <w:pPr>
        <w:ind w:left="6599" w:hanging="567"/>
      </w:pPr>
      <w:rPr>
        <w:rFonts w:ascii="Symbol" w:hAnsi="Symbol" w:cs="Symbol" w:hint="default"/>
        <w:lang w:val="en-US" w:eastAsia="en-US" w:bidi="ar-SA"/>
      </w:rPr>
    </w:lvl>
    <w:lvl w:ilvl="8">
      <w:start w:val="1"/>
      <w:numFmt w:val="bullet"/>
      <w:lvlText w:val=""/>
      <w:lvlJc w:val="left"/>
      <w:pPr>
        <w:ind w:left="7479" w:hanging="567"/>
      </w:pPr>
      <w:rPr>
        <w:rFonts w:ascii="Symbol" w:hAnsi="Symbol" w:cs="Symbol" w:hint="default"/>
        <w:lang w:val="en-US" w:eastAsia="en-US" w:bidi="ar-SA"/>
      </w:rPr>
    </w:lvl>
  </w:abstractNum>
  <w:abstractNum w:abstractNumId="7" w15:restartNumberingAfterBreak="0">
    <w:nsid w:val="34B77F1E"/>
    <w:multiLevelType w:val="hybridMultilevel"/>
    <w:tmpl w:val="F028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E2D9B"/>
    <w:multiLevelType w:val="hybridMultilevel"/>
    <w:tmpl w:val="A1CC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C203C"/>
    <w:multiLevelType w:val="hybridMultilevel"/>
    <w:tmpl w:val="96F8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D870AD"/>
    <w:multiLevelType w:val="hybridMultilevel"/>
    <w:tmpl w:val="BF2EC88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AF6610E"/>
    <w:multiLevelType w:val="hybridMultilevel"/>
    <w:tmpl w:val="17CA2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D6337E"/>
    <w:multiLevelType w:val="hybridMultilevel"/>
    <w:tmpl w:val="27CE7CCE"/>
    <w:lvl w:ilvl="0" w:tplc="051EB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653DC"/>
    <w:multiLevelType w:val="hybridMultilevel"/>
    <w:tmpl w:val="74101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281AC2"/>
    <w:multiLevelType w:val="hybridMultilevel"/>
    <w:tmpl w:val="7A22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15D0A"/>
    <w:multiLevelType w:val="hybridMultilevel"/>
    <w:tmpl w:val="386E1FE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7480E3A"/>
    <w:multiLevelType w:val="hybridMultilevel"/>
    <w:tmpl w:val="CDD2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8147D"/>
    <w:multiLevelType w:val="hybridMultilevel"/>
    <w:tmpl w:val="408A519C"/>
    <w:lvl w:ilvl="0" w:tplc="051EB9E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C0A36"/>
    <w:multiLevelType w:val="hybridMultilevel"/>
    <w:tmpl w:val="E0C69304"/>
    <w:lvl w:ilvl="0" w:tplc="4F4CA3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E65BB"/>
    <w:multiLevelType w:val="hybridMultilevel"/>
    <w:tmpl w:val="E5A0B006"/>
    <w:lvl w:ilvl="0" w:tplc="051EB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C5606E"/>
    <w:multiLevelType w:val="hybridMultilevel"/>
    <w:tmpl w:val="9208AED4"/>
    <w:lvl w:ilvl="0" w:tplc="04090001">
      <w:start w:val="1"/>
      <w:numFmt w:val="bullet"/>
      <w:lvlText w:val=""/>
      <w:lvlJc w:val="left"/>
      <w:pPr>
        <w:ind w:left="720" w:hanging="360"/>
      </w:pPr>
      <w:rPr>
        <w:rFonts w:ascii="Symbol" w:hAnsi="Symbol" w:hint="default"/>
      </w:rPr>
    </w:lvl>
    <w:lvl w:ilvl="1" w:tplc="A1D62EC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9"/>
  </w:num>
  <w:num w:numId="4">
    <w:abstractNumId w:val="8"/>
  </w:num>
  <w:num w:numId="5">
    <w:abstractNumId w:val="12"/>
  </w:num>
  <w:num w:numId="6">
    <w:abstractNumId w:val="7"/>
  </w:num>
  <w:num w:numId="7">
    <w:abstractNumId w:val="14"/>
  </w:num>
  <w:num w:numId="8">
    <w:abstractNumId w:val="16"/>
  </w:num>
  <w:num w:numId="9">
    <w:abstractNumId w:val="18"/>
  </w:num>
  <w:num w:numId="10">
    <w:abstractNumId w:val="20"/>
  </w:num>
  <w:num w:numId="11">
    <w:abstractNumId w:val="5"/>
  </w:num>
  <w:num w:numId="12">
    <w:abstractNumId w:val="4"/>
  </w:num>
  <w:num w:numId="13">
    <w:abstractNumId w:val="2"/>
  </w:num>
  <w:num w:numId="14">
    <w:abstractNumId w:val="3"/>
  </w:num>
  <w:num w:numId="15">
    <w:abstractNumId w:val="0"/>
  </w:num>
  <w:num w:numId="16">
    <w:abstractNumId w:val="9"/>
  </w:num>
  <w:num w:numId="17">
    <w:abstractNumId w:val="1"/>
  </w:num>
  <w:num w:numId="18">
    <w:abstractNumId w:val="13"/>
  </w:num>
  <w:num w:numId="19">
    <w:abstractNumId w:val="1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AA"/>
    <w:rsid w:val="00011347"/>
    <w:rsid w:val="00013613"/>
    <w:rsid w:val="00017BC5"/>
    <w:rsid w:val="000269A1"/>
    <w:rsid w:val="00027FAA"/>
    <w:rsid w:val="000577B8"/>
    <w:rsid w:val="00064B62"/>
    <w:rsid w:val="0007287D"/>
    <w:rsid w:val="00073CAF"/>
    <w:rsid w:val="00074419"/>
    <w:rsid w:val="00090E8C"/>
    <w:rsid w:val="00093891"/>
    <w:rsid w:val="00093C86"/>
    <w:rsid w:val="00096D54"/>
    <w:rsid w:val="000B643C"/>
    <w:rsid w:val="000E3AA6"/>
    <w:rsid w:val="000F4F7C"/>
    <w:rsid w:val="00111584"/>
    <w:rsid w:val="00117EB9"/>
    <w:rsid w:val="00130F84"/>
    <w:rsid w:val="00134198"/>
    <w:rsid w:val="00134FAD"/>
    <w:rsid w:val="00142817"/>
    <w:rsid w:val="0014331B"/>
    <w:rsid w:val="00155A68"/>
    <w:rsid w:val="001674F5"/>
    <w:rsid w:val="001B755A"/>
    <w:rsid w:val="001C70A9"/>
    <w:rsid w:val="001D4B6C"/>
    <w:rsid w:val="001F11AC"/>
    <w:rsid w:val="00213551"/>
    <w:rsid w:val="00214BAC"/>
    <w:rsid w:val="00233358"/>
    <w:rsid w:val="00233D2B"/>
    <w:rsid w:val="00256025"/>
    <w:rsid w:val="00265D43"/>
    <w:rsid w:val="002726F4"/>
    <w:rsid w:val="00276C35"/>
    <w:rsid w:val="0028749B"/>
    <w:rsid w:val="002960C1"/>
    <w:rsid w:val="00296C8A"/>
    <w:rsid w:val="002970C0"/>
    <w:rsid w:val="002B0BBB"/>
    <w:rsid w:val="002B0D53"/>
    <w:rsid w:val="002B4EA5"/>
    <w:rsid w:val="002C13B9"/>
    <w:rsid w:val="00317542"/>
    <w:rsid w:val="00323B15"/>
    <w:rsid w:val="00361740"/>
    <w:rsid w:val="00370AD5"/>
    <w:rsid w:val="00376A4D"/>
    <w:rsid w:val="003B2B06"/>
    <w:rsid w:val="003C3786"/>
    <w:rsid w:val="003C3FA2"/>
    <w:rsid w:val="003C76F7"/>
    <w:rsid w:val="003D6F04"/>
    <w:rsid w:val="00406F17"/>
    <w:rsid w:val="00407DB6"/>
    <w:rsid w:val="00420768"/>
    <w:rsid w:val="00427D8F"/>
    <w:rsid w:val="00441685"/>
    <w:rsid w:val="00451636"/>
    <w:rsid w:val="00452ABB"/>
    <w:rsid w:val="004744E9"/>
    <w:rsid w:val="00475CA6"/>
    <w:rsid w:val="00477AEB"/>
    <w:rsid w:val="004838D8"/>
    <w:rsid w:val="00492839"/>
    <w:rsid w:val="00494BB7"/>
    <w:rsid w:val="00496966"/>
    <w:rsid w:val="004A10FF"/>
    <w:rsid w:val="004B5366"/>
    <w:rsid w:val="004C39F0"/>
    <w:rsid w:val="004D004A"/>
    <w:rsid w:val="004D7AE8"/>
    <w:rsid w:val="004E27C5"/>
    <w:rsid w:val="00510B6B"/>
    <w:rsid w:val="00534685"/>
    <w:rsid w:val="005428AF"/>
    <w:rsid w:val="00547792"/>
    <w:rsid w:val="005513E8"/>
    <w:rsid w:val="00562DB4"/>
    <w:rsid w:val="00594380"/>
    <w:rsid w:val="005A31F7"/>
    <w:rsid w:val="005F10FB"/>
    <w:rsid w:val="005F2443"/>
    <w:rsid w:val="0060119A"/>
    <w:rsid w:val="0061561E"/>
    <w:rsid w:val="0064393E"/>
    <w:rsid w:val="00682466"/>
    <w:rsid w:val="006954E6"/>
    <w:rsid w:val="006C58E2"/>
    <w:rsid w:val="006D4FB8"/>
    <w:rsid w:val="00721C65"/>
    <w:rsid w:val="00726E18"/>
    <w:rsid w:val="00744846"/>
    <w:rsid w:val="00771B61"/>
    <w:rsid w:val="00782D48"/>
    <w:rsid w:val="007838DB"/>
    <w:rsid w:val="00793FB4"/>
    <w:rsid w:val="007D35FB"/>
    <w:rsid w:val="007E5E7D"/>
    <w:rsid w:val="00815822"/>
    <w:rsid w:val="00816922"/>
    <w:rsid w:val="0083682E"/>
    <w:rsid w:val="008567FA"/>
    <w:rsid w:val="00880E21"/>
    <w:rsid w:val="00883C34"/>
    <w:rsid w:val="008903B4"/>
    <w:rsid w:val="008939BC"/>
    <w:rsid w:val="008D6691"/>
    <w:rsid w:val="00900FD4"/>
    <w:rsid w:val="00922D92"/>
    <w:rsid w:val="009478A8"/>
    <w:rsid w:val="00974D25"/>
    <w:rsid w:val="009871A0"/>
    <w:rsid w:val="009A4EA3"/>
    <w:rsid w:val="009B5E9F"/>
    <w:rsid w:val="009D2BD4"/>
    <w:rsid w:val="009E16BA"/>
    <w:rsid w:val="009E7B09"/>
    <w:rsid w:val="009F70FF"/>
    <w:rsid w:val="00A0536D"/>
    <w:rsid w:val="00A23CB5"/>
    <w:rsid w:val="00A504F0"/>
    <w:rsid w:val="00A66B0A"/>
    <w:rsid w:val="00A90C2D"/>
    <w:rsid w:val="00AC50C4"/>
    <w:rsid w:val="00AE6F62"/>
    <w:rsid w:val="00B40E30"/>
    <w:rsid w:val="00B44FAA"/>
    <w:rsid w:val="00B63EA7"/>
    <w:rsid w:val="00BA0474"/>
    <w:rsid w:val="00BA155B"/>
    <w:rsid w:val="00BB0734"/>
    <w:rsid w:val="00BB4282"/>
    <w:rsid w:val="00BC1B40"/>
    <w:rsid w:val="00BC5EC0"/>
    <w:rsid w:val="00BD66A7"/>
    <w:rsid w:val="00BE0568"/>
    <w:rsid w:val="00BF24B4"/>
    <w:rsid w:val="00C26856"/>
    <w:rsid w:val="00C435D2"/>
    <w:rsid w:val="00C557A8"/>
    <w:rsid w:val="00C64EB4"/>
    <w:rsid w:val="00C72C20"/>
    <w:rsid w:val="00CA7E6E"/>
    <w:rsid w:val="00CC0B16"/>
    <w:rsid w:val="00CE4740"/>
    <w:rsid w:val="00D14D1A"/>
    <w:rsid w:val="00D14E6E"/>
    <w:rsid w:val="00D43DAE"/>
    <w:rsid w:val="00D55D24"/>
    <w:rsid w:val="00D56D29"/>
    <w:rsid w:val="00D61DB9"/>
    <w:rsid w:val="00D61EF5"/>
    <w:rsid w:val="00D76F1D"/>
    <w:rsid w:val="00D843E4"/>
    <w:rsid w:val="00DA0A84"/>
    <w:rsid w:val="00DA65C3"/>
    <w:rsid w:val="00DB5D30"/>
    <w:rsid w:val="00DD136D"/>
    <w:rsid w:val="00DE1499"/>
    <w:rsid w:val="00DF1158"/>
    <w:rsid w:val="00DF60B0"/>
    <w:rsid w:val="00E12CAA"/>
    <w:rsid w:val="00E151E6"/>
    <w:rsid w:val="00E1748C"/>
    <w:rsid w:val="00E24A17"/>
    <w:rsid w:val="00E35CB3"/>
    <w:rsid w:val="00E50F2D"/>
    <w:rsid w:val="00E5137C"/>
    <w:rsid w:val="00E64D11"/>
    <w:rsid w:val="00E6710F"/>
    <w:rsid w:val="00E73DBF"/>
    <w:rsid w:val="00E813EE"/>
    <w:rsid w:val="00EA42DC"/>
    <w:rsid w:val="00EA5757"/>
    <w:rsid w:val="00EB1FD0"/>
    <w:rsid w:val="00EB55E2"/>
    <w:rsid w:val="00ED0A7C"/>
    <w:rsid w:val="00ED26B4"/>
    <w:rsid w:val="00EF616F"/>
    <w:rsid w:val="00F0782E"/>
    <w:rsid w:val="00F3357F"/>
    <w:rsid w:val="00F67B28"/>
    <w:rsid w:val="00F7190A"/>
    <w:rsid w:val="00F82DE1"/>
    <w:rsid w:val="00F91C1F"/>
    <w:rsid w:val="00FA2518"/>
    <w:rsid w:val="00FB4E8C"/>
    <w:rsid w:val="00FC6D1B"/>
    <w:rsid w:val="00FC7FE2"/>
    <w:rsid w:val="00FD14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80AB8"/>
  <w15:chartTrackingRefBased/>
  <w15:docId w15:val="{0B83B3E9-787D-469F-9100-20DEF8C1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7FA"/>
  </w:style>
  <w:style w:type="paragraph" w:styleId="1">
    <w:name w:val="heading 1"/>
    <w:basedOn w:val="a"/>
    <w:next w:val="a"/>
    <w:link w:val="10"/>
    <w:uiPriority w:val="9"/>
    <w:qFormat/>
    <w:rsid w:val="006156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824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FAA"/>
    <w:pPr>
      <w:ind w:left="720"/>
      <w:contextualSpacing/>
    </w:pPr>
  </w:style>
  <w:style w:type="paragraph" w:styleId="a4">
    <w:name w:val="Balloon Text"/>
    <w:basedOn w:val="a"/>
    <w:link w:val="a5"/>
    <w:uiPriority w:val="99"/>
    <w:semiHidden/>
    <w:unhideWhenUsed/>
    <w:rsid w:val="00093C86"/>
    <w:rPr>
      <w:rFonts w:ascii="Segoe UI" w:hAnsi="Segoe UI" w:cs="Segoe UI"/>
      <w:sz w:val="18"/>
      <w:szCs w:val="18"/>
    </w:rPr>
  </w:style>
  <w:style w:type="character" w:customStyle="1" w:styleId="a5">
    <w:name w:val="Текст выноски Знак"/>
    <w:basedOn w:val="a0"/>
    <w:link w:val="a4"/>
    <w:uiPriority w:val="99"/>
    <w:semiHidden/>
    <w:rsid w:val="00093C86"/>
    <w:rPr>
      <w:rFonts w:ascii="Segoe UI" w:hAnsi="Segoe UI" w:cs="Segoe UI"/>
      <w:sz w:val="18"/>
      <w:szCs w:val="18"/>
    </w:rPr>
  </w:style>
  <w:style w:type="character" w:styleId="a6">
    <w:name w:val="annotation reference"/>
    <w:basedOn w:val="a0"/>
    <w:uiPriority w:val="99"/>
    <w:semiHidden/>
    <w:unhideWhenUsed/>
    <w:rsid w:val="00EB1FD0"/>
    <w:rPr>
      <w:sz w:val="16"/>
      <w:szCs w:val="16"/>
    </w:rPr>
  </w:style>
  <w:style w:type="paragraph" w:styleId="a7">
    <w:name w:val="annotation text"/>
    <w:basedOn w:val="a"/>
    <w:link w:val="a8"/>
    <w:uiPriority w:val="99"/>
    <w:semiHidden/>
    <w:unhideWhenUsed/>
    <w:rsid w:val="00EB1FD0"/>
    <w:rPr>
      <w:sz w:val="20"/>
      <w:szCs w:val="20"/>
    </w:rPr>
  </w:style>
  <w:style w:type="character" w:customStyle="1" w:styleId="a8">
    <w:name w:val="Текст примечания Знак"/>
    <w:basedOn w:val="a0"/>
    <w:link w:val="a7"/>
    <w:uiPriority w:val="99"/>
    <w:semiHidden/>
    <w:rsid w:val="00EB1FD0"/>
    <w:rPr>
      <w:sz w:val="20"/>
      <w:szCs w:val="20"/>
    </w:rPr>
  </w:style>
  <w:style w:type="paragraph" w:styleId="a9">
    <w:name w:val="annotation subject"/>
    <w:basedOn w:val="a7"/>
    <w:next w:val="a7"/>
    <w:link w:val="aa"/>
    <w:uiPriority w:val="99"/>
    <w:semiHidden/>
    <w:unhideWhenUsed/>
    <w:rsid w:val="00EB1FD0"/>
    <w:rPr>
      <w:b/>
      <w:bCs/>
    </w:rPr>
  </w:style>
  <w:style w:type="character" w:customStyle="1" w:styleId="aa">
    <w:name w:val="Тема примечания Знак"/>
    <w:basedOn w:val="a8"/>
    <w:link w:val="a9"/>
    <w:uiPriority w:val="99"/>
    <w:semiHidden/>
    <w:rsid w:val="00EB1FD0"/>
    <w:rPr>
      <w:b/>
      <w:bCs/>
      <w:sz w:val="20"/>
      <w:szCs w:val="20"/>
    </w:rPr>
  </w:style>
  <w:style w:type="character" w:customStyle="1" w:styleId="10">
    <w:name w:val="Заголовок 1 Знак"/>
    <w:basedOn w:val="a0"/>
    <w:link w:val="1"/>
    <w:uiPriority w:val="9"/>
    <w:rsid w:val="0061561E"/>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61561E"/>
    <w:pPr>
      <w:spacing w:line="259" w:lineRule="auto"/>
      <w:outlineLvl w:val="9"/>
    </w:pPr>
    <w:rPr>
      <w:lang w:val="en-US"/>
    </w:rPr>
  </w:style>
  <w:style w:type="paragraph" w:styleId="11">
    <w:name w:val="toc 1"/>
    <w:basedOn w:val="a"/>
    <w:next w:val="a"/>
    <w:autoRedefine/>
    <w:uiPriority w:val="39"/>
    <w:unhideWhenUsed/>
    <w:rsid w:val="00BE0568"/>
    <w:pPr>
      <w:tabs>
        <w:tab w:val="right" w:leader="dot" w:pos="9354"/>
      </w:tabs>
      <w:spacing w:after="100"/>
    </w:pPr>
  </w:style>
  <w:style w:type="character" w:styleId="ac">
    <w:name w:val="Hyperlink"/>
    <w:basedOn w:val="a0"/>
    <w:uiPriority w:val="99"/>
    <w:unhideWhenUsed/>
    <w:rsid w:val="0061561E"/>
    <w:rPr>
      <w:color w:val="0563C1" w:themeColor="hyperlink"/>
      <w:u w:val="single"/>
    </w:rPr>
  </w:style>
  <w:style w:type="character" w:customStyle="1" w:styleId="20">
    <w:name w:val="Заголовок 2 Знак"/>
    <w:basedOn w:val="a0"/>
    <w:link w:val="2"/>
    <w:uiPriority w:val="9"/>
    <w:semiHidden/>
    <w:rsid w:val="00682466"/>
    <w:rPr>
      <w:rFonts w:asciiTheme="majorHAnsi" w:eastAsiaTheme="majorEastAsia" w:hAnsiTheme="majorHAnsi" w:cstheme="majorBidi"/>
      <w:color w:val="2E74B5" w:themeColor="accent1" w:themeShade="BF"/>
      <w:sz w:val="26"/>
      <w:szCs w:val="26"/>
    </w:rPr>
  </w:style>
  <w:style w:type="paragraph" w:styleId="ad">
    <w:name w:val="Normal (Web)"/>
    <w:basedOn w:val="a"/>
    <w:uiPriority w:val="99"/>
    <w:unhideWhenUsed/>
    <w:rsid w:val="00DB5D30"/>
    <w:pPr>
      <w:spacing w:before="100" w:beforeAutospacing="1" w:after="100" w:afterAutospacing="1"/>
    </w:pPr>
    <w:rPr>
      <w:rFonts w:ascii="Arial" w:eastAsia="Times New Roman" w:hAnsi="Arial" w:cs="Arial"/>
      <w:color w:val="000000"/>
      <w:sz w:val="24"/>
      <w:szCs w:val="24"/>
      <w:lang w:val="en-US"/>
    </w:rPr>
  </w:style>
  <w:style w:type="paragraph" w:styleId="ae">
    <w:name w:val="header"/>
    <w:basedOn w:val="a"/>
    <w:link w:val="af"/>
    <w:uiPriority w:val="99"/>
    <w:unhideWhenUsed/>
    <w:rsid w:val="009B5E9F"/>
    <w:pPr>
      <w:tabs>
        <w:tab w:val="center" w:pos="4677"/>
        <w:tab w:val="right" w:pos="9355"/>
      </w:tabs>
    </w:pPr>
  </w:style>
  <w:style w:type="character" w:customStyle="1" w:styleId="af">
    <w:name w:val="Верхний колонтитул Знак"/>
    <w:basedOn w:val="a0"/>
    <w:link w:val="ae"/>
    <w:uiPriority w:val="99"/>
    <w:rsid w:val="009B5E9F"/>
  </w:style>
  <w:style w:type="paragraph" w:styleId="af0">
    <w:name w:val="footer"/>
    <w:basedOn w:val="a"/>
    <w:link w:val="af1"/>
    <w:uiPriority w:val="99"/>
    <w:unhideWhenUsed/>
    <w:rsid w:val="009B5E9F"/>
    <w:pPr>
      <w:tabs>
        <w:tab w:val="center" w:pos="4677"/>
        <w:tab w:val="right" w:pos="9355"/>
      </w:tabs>
    </w:pPr>
  </w:style>
  <w:style w:type="character" w:customStyle="1" w:styleId="af1">
    <w:name w:val="Нижний колонтитул Знак"/>
    <w:basedOn w:val="a0"/>
    <w:link w:val="af0"/>
    <w:uiPriority w:val="99"/>
    <w:rsid w:val="009B5E9F"/>
  </w:style>
  <w:style w:type="paragraph" w:styleId="af2">
    <w:name w:val="Revision"/>
    <w:hidden/>
    <w:uiPriority w:val="99"/>
    <w:semiHidden/>
    <w:rsid w:val="00BE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7118">
      <w:bodyDiv w:val="1"/>
      <w:marLeft w:val="0"/>
      <w:marRight w:val="0"/>
      <w:marTop w:val="0"/>
      <w:marBottom w:val="0"/>
      <w:divBdr>
        <w:top w:val="none" w:sz="0" w:space="0" w:color="auto"/>
        <w:left w:val="none" w:sz="0" w:space="0" w:color="auto"/>
        <w:bottom w:val="none" w:sz="0" w:space="0" w:color="auto"/>
        <w:right w:val="none" w:sz="0" w:space="0" w:color="auto"/>
      </w:divBdr>
      <w:divsChild>
        <w:div w:id="876509962">
          <w:marLeft w:val="0"/>
          <w:marRight w:val="0"/>
          <w:marTop w:val="0"/>
          <w:marBottom w:val="0"/>
          <w:divBdr>
            <w:top w:val="none" w:sz="0" w:space="0" w:color="auto"/>
            <w:left w:val="none" w:sz="0" w:space="0" w:color="auto"/>
            <w:bottom w:val="none" w:sz="0" w:space="0" w:color="auto"/>
            <w:right w:val="none" w:sz="0" w:space="0" w:color="auto"/>
          </w:divBdr>
          <w:divsChild>
            <w:div w:id="1576938065">
              <w:marLeft w:val="0"/>
              <w:marRight w:val="0"/>
              <w:marTop w:val="0"/>
              <w:marBottom w:val="0"/>
              <w:divBdr>
                <w:top w:val="none" w:sz="0" w:space="0" w:color="auto"/>
                <w:left w:val="none" w:sz="0" w:space="0" w:color="auto"/>
                <w:bottom w:val="none" w:sz="0" w:space="0" w:color="auto"/>
                <w:right w:val="none" w:sz="0" w:space="0" w:color="auto"/>
              </w:divBdr>
            </w:div>
            <w:div w:id="1867324322">
              <w:marLeft w:val="0"/>
              <w:marRight w:val="0"/>
              <w:marTop w:val="0"/>
              <w:marBottom w:val="0"/>
              <w:divBdr>
                <w:top w:val="none" w:sz="0" w:space="0" w:color="auto"/>
                <w:left w:val="none" w:sz="0" w:space="0" w:color="auto"/>
                <w:bottom w:val="none" w:sz="0" w:space="0" w:color="auto"/>
                <w:right w:val="none" w:sz="0" w:space="0" w:color="auto"/>
              </w:divBdr>
            </w:div>
          </w:divsChild>
        </w:div>
        <w:div w:id="407458086">
          <w:marLeft w:val="0"/>
          <w:marRight w:val="0"/>
          <w:marTop w:val="100"/>
          <w:marBottom w:val="0"/>
          <w:divBdr>
            <w:top w:val="none" w:sz="0" w:space="0" w:color="auto"/>
            <w:left w:val="none" w:sz="0" w:space="0" w:color="auto"/>
            <w:bottom w:val="none" w:sz="0" w:space="0" w:color="auto"/>
            <w:right w:val="none" w:sz="0" w:space="0" w:color="auto"/>
          </w:divBdr>
          <w:divsChild>
            <w:div w:id="1786194908">
              <w:marLeft w:val="0"/>
              <w:marRight w:val="0"/>
              <w:marTop w:val="0"/>
              <w:marBottom w:val="0"/>
              <w:divBdr>
                <w:top w:val="none" w:sz="0" w:space="0" w:color="auto"/>
                <w:left w:val="none" w:sz="0" w:space="0" w:color="auto"/>
                <w:bottom w:val="none" w:sz="0" w:space="0" w:color="auto"/>
                <w:right w:val="none" w:sz="0" w:space="0" w:color="auto"/>
              </w:divBdr>
              <w:divsChild>
                <w:div w:id="2030375857">
                  <w:marLeft w:val="0"/>
                  <w:marRight w:val="0"/>
                  <w:marTop w:val="0"/>
                  <w:marBottom w:val="0"/>
                  <w:divBdr>
                    <w:top w:val="none" w:sz="0" w:space="0" w:color="auto"/>
                    <w:left w:val="none" w:sz="0" w:space="0" w:color="auto"/>
                    <w:bottom w:val="none" w:sz="0" w:space="0" w:color="auto"/>
                    <w:right w:val="none" w:sz="0" w:space="0" w:color="auto"/>
                  </w:divBdr>
                  <w:divsChild>
                    <w:div w:id="1179613929">
                      <w:marLeft w:val="0"/>
                      <w:marRight w:val="0"/>
                      <w:marTop w:val="0"/>
                      <w:marBottom w:val="0"/>
                      <w:divBdr>
                        <w:top w:val="none" w:sz="0" w:space="0" w:color="auto"/>
                        <w:left w:val="none" w:sz="0" w:space="0" w:color="auto"/>
                        <w:bottom w:val="none" w:sz="0" w:space="0" w:color="auto"/>
                        <w:right w:val="none" w:sz="0" w:space="0" w:color="auto"/>
                      </w:divBdr>
                      <w:divsChild>
                        <w:div w:id="13400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7915">
              <w:marLeft w:val="0"/>
              <w:marRight w:val="0"/>
              <w:marTop w:val="60"/>
              <w:marBottom w:val="0"/>
              <w:divBdr>
                <w:top w:val="none" w:sz="0" w:space="0" w:color="auto"/>
                <w:left w:val="none" w:sz="0" w:space="0" w:color="auto"/>
                <w:bottom w:val="none" w:sz="0" w:space="0" w:color="auto"/>
                <w:right w:val="none" w:sz="0" w:space="0" w:color="auto"/>
              </w:divBdr>
            </w:div>
          </w:divsChild>
        </w:div>
        <w:div w:id="1090734285">
          <w:marLeft w:val="0"/>
          <w:marRight w:val="0"/>
          <w:marTop w:val="0"/>
          <w:marBottom w:val="0"/>
          <w:divBdr>
            <w:top w:val="none" w:sz="0" w:space="0" w:color="auto"/>
            <w:left w:val="none" w:sz="0" w:space="0" w:color="auto"/>
            <w:bottom w:val="none" w:sz="0" w:space="0" w:color="auto"/>
            <w:right w:val="none" w:sz="0" w:space="0" w:color="auto"/>
          </w:divBdr>
          <w:divsChild>
            <w:div w:id="863858013">
              <w:marLeft w:val="0"/>
              <w:marRight w:val="0"/>
              <w:marTop w:val="0"/>
              <w:marBottom w:val="0"/>
              <w:divBdr>
                <w:top w:val="none" w:sz="0" w:space="0" w:color="auto"/>
                <w:left w:val="none" w:sz="0" w:space="0" w:color="auto"/>
                <w:bottom w:val="none" w:sz="0" w:space="0" w:color="auto"/>
                <w:right w:val="none" w:sz="0" w:space="0" w:color="auto"/>
              </w:divBdr>
              <w:divsChild>
                <w:div w:id="9885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7D5A-E6E0-4A28-8F41-0E550622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3093</Words>
  <Characters>17636</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Catchpole</dc:creator>
  <cp:keywords/>
  <dc:description/>
  <cp:lastModifiedBy>Azamat  Khamiyev</cp:lastModifiedBy>
  <cp:revision>2</cp:revision>
  <dcterms:created xsi:type="dcterms:W3CDTF">2025-09-17T07:30:00Z</dcterms:created>
  <dcterms:modified xsi:type="dcterms:W3CDTF">2025-09-17T07:30:00Z</dcterms:modified>
</cp:coreProperties>
</file>